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2660" w14:textId="77777777" w:rsidR="00F56BB3" w:rsidRDefault="00F56BB3">
      <w:pPr>
        <w:ind w:left="0" w:hanging="2"/>
        <w:rPr>
          <w:rFonts w:ascii="Arial" w:eastAsia="Arial" w:hAnsi="Arial" w:cs="Arial"/>
          <w:sz w:val="22"/>
          <w:szCs w:val="22"/>
        </w:rPr>
      </w:pPr>
    </w:p>
    <w:tbl>
      <w:tblPr>
        <w:tblStyle w:val="af"/>
        <w:tblW w:w="10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7455"/>
      </w:tblGrid>
      <w:tr w:rsidR="00F56BB3" w14:paraId="7BAFF229" w14:textId="77777777">
        <w:tc>
          <w:tcPr>
            <w:tcW w:w="3495" w:type="dxa"/>
            <w:vAlign w:val="center"/>
          </w:tcPr>
          <w:p w14:paraId="08170373" w14:textId="77777777" w:rsidR="00F56BB3" w:rsidRDefault="002A378A">
            <w:pPr>
              <w:ind w:left="0" w:hanging="2"/>
              <w:rPr>
                <w:rFonts w:ascii="Arial" w:eastAsia="Arial" w:hAnsi="Arial" w:cs="Arial"/>
                <w:sz w:val="22"/>
                <w:szCs w:val="22"/>
              </w:rPr>
            </w:pPr>
            <w:r>
              <w:rPr>
                <w:rFonts w:ascii="Arial" w:eastAsia="Arial" w:hAnsi="Arial" w:cs="Arial"/>
                <w:b/>
                <w:sz w:val="22"/>
                <w:szCs w:val="22"/>
              </w:rPr>
              <w:t>Teaching Artist Name</w:t>
            </w:r>
          </w:p>
        </w:tc>
        <w:tc>
          <w:tcPr>
            <w:tcW w:w="7455" w:type="dxa"/>
            <w:shd w:val="clear" w:color="auto" w:fill="auto"/>
            <w:tcMar>
              <w:top w:w="100" w:type="dxa"/>
              <w:left w:w="100" w:type="dxa"/>
              <w:bottom w:w="100" w:type="dxa"/>
              <w:right w:w="100" w:type="dxa"/>
            </w:tcMar>
          </w:tcPr>
          <w:p w14:paraId="75EC0CB2"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r w:rsidR="00F56BB3" w14:paraId="1734CA5F" w14:textId="77777777">
        <w:tc>
          <w:tcPr>
            <w:tcW w:w="3495" w:type="dxa"/>
            <w:vAlign w:val="center"/>
          </w:tcPr>
          <w:p w14:paraId="27EA0582" w14:textId="77777777" w:rsidR="00F56BB3" w:rsidRDefault="002A378A">
            <w:pPr>
              <w:ind w:left="0" w:hanging="2"/>
              <w:rPr>
                <w:rFonts w:ascii="Arial" w:eastAsia="Arial" w:hAnsi="Arial" w:cs="Arial"/>
                <w:sz w:val="22"/>
                <w:szCs w:val="22"/>
              </w:rPr>
            </w:pPr>
            <w:r>
              <w:rPr>
                <w:rFonts w:ascii="Arial" w:eastAsia="Arial" w:hAnsi="Arial" w:cs="Arial"/>
                <w:b/>
                <w:sz w:val="22"/>
                <w:szCs w:val="22"/>
              </w:rPr>
              <w:t>Title of Residency</w:t>
            </w:r>
          </w:p>
        </w:tc>
        <w:tc>
          <w:tcPr>
            <w:tcW w:w="7455" w:type="dxa"/>
            <w:shd w:val="clear" w:color="auto" w:fill="auto"/>
            <w:tcMar>
              <w:top w:w="100" w:type="dxa"/>
              <w:left w:w="100" w:type="dxa"/>
              <w:bottom w:w="100" w:type="dxa"/>
              <w:right w:w="100" w:type="dxa"/>
            </w:tcMar>
          </w:tcPr>
          <w:p w14:paraId="57E21462"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r w:rsidR="00F56BB3" w14:paraId="239FAE7F" w14:textId="77777777">
        <w:tc>
          <w:tcPr>
            <w:tcW w:w="3495" w:type="dxa"/>
            <w:vAlign w:val="center"/>
          </w:tcPr>
          <w:p w14:paraId="5F445F06" w14:textId="77777777" w:rsidR="00F56BB3" w:rsidRDefault="002A378A">
            <w:pPr>
              <w:ind w:left="0" w:hanging="2"/>
              <w:rPr>
                <w:rFonts w:ascii="Arial" w:eastAsia="Arial" w:hAnsi="Arial" w:cs="Arial"/>
                <w:sz w:val="22"/>
                <w:szCs w:val="22"/>
              </w:rPr>
            </w:pPr>
            <w:r>
              <w:rPr>
                <w:rFonts w:ascii="Arial" w:eastAsia="Arial" w:hAnsi="Arial" w:cs="Arial"/>
                <w:b/>
                <w:sz w:val="22"/>
                <w:szCs w:val="22"/>
              </w:rPr>
              <w:t>Grade Level/s served</w:t>
            </w:r>
          </w:p>
        </w:tc>
        <w:tc>
          <w:tcPr>
            <w:tcW w:w="7455" w:type="dxa"/>
            <w:shd w:val="clear" w:color="auto" w:fill="auto"/>
            <w:tcMar>
              <w:top w:w="100" w:type="dxa"/>
              <w:left w:w="100" w:type="dxa"/>
              <w:bottom w:w="100" w:type="dxa"/>
              <w:right w:w="100" w:type="dxa"/>
            </w:tcMar>
          </w:tcPr>
          <w:p w14:paraId="5CFE5214"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r w:rsidR="00F56BB3" w14:paraId="684921F2" w14:textId="77777777">
        <w:tc>
          <w:tcPr>
            <w:tcW w:w="3495" w:type="dxa"/>
            <w:vAlign w:val="center"/>
          </w:tcPr>
          <w:p w14:paraId="3FF600D3" w14:textId="77777777" w:rsidR="00F56BB3" w:rsidRDefault="002A378A">
            <w:pPr>
              <w:ind w:left="0" w:hanging="2"/>
              <w:rPr>
                <w:rFonts w:ascii="Arial" w:eastAsia="Arial" w:hAnsi="Arial" w:cs="Arial"/>
                <w:sz w:val="22"/>
                <w:szCs w:val="22"/>
              </w:rPr>
            </w:pPr>
            <w:r>
              <w:rPr>
                <w:rFonts w:ascii="Arial" w:eastAsia="Arial" w:hAnsi="Arial" w:cs="Arial"/>
                <w:b/>
                <w:sz w:val="22"/>
                <w:szCs w:val="22"/>
              </w:rPr>
              <w:t>Approx. Number of Students</w:t>
            </w:r>
          </w:p>
        </w:tc>
        <w:tc>
          <w:tcPr>
            <w:tcW w:w="7455" w:type="dxa"/>
            <w:shd w:val="clear" w:color="auto" w:fill="auto"/>
            <w:tcMar>
              <w:top w:w="100" w:type="dxa"/>
              <w:left w:w="100" w:type="dxa"/>
              <w:bottom w:w="100" w:type="dxa"/>
              <w:right w:w="100" w:type="dxa"/>
            </w:tcMar>
          </w:tcPr>
          <w:p w14:paraId="5B8A6B74"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r w:rsidR="00F56BB3" w14:paraId="3048FD5C" w14:textId="77777777">
        <w:tc>
          <w:tcPr>
            <w:tcW w:w="3495" w:type="dxa"/>
            <w:vAlign w:val="center"/>
          </w:tcPr>
          <w:p w14:paraId="58A834D4" w14:textId="77777777" w:rsidR="00F56BB3" w:rsidRDefault="002A378A">
            <w:pPr>
              <w:ind w:left="0" w:hanging="2"/>
              <w:rPr>
                <w:rFonts w:ascii="Arial" w:eastAsia="Arial" w:hAnsi="Arial" w:cs="Arial"/>
                <w:sz w:val="22"/>
                <w:szCs w:val="22"/>
              </w:rPr>
            </w:pPr>
            <w:r>
              <w:rPr>
                <w:rFonts w:ascii="Arial" w:eastAsia="Arial" w:hAnsi="Arial" w:cs="Arial"/>
                <w:b/>
                <w:sz w:val="22"/>
                <w:szCs w:val="22"/>
              </w:rPr>
              <w:t>Approx. Number of Sessions</w:t>
            </w:r>
          </w:p>
        </w:tc>
        <w:tc>
          <w:tcPr>
            <w:tcW w:w="7455" w:type="dxa"/>
            <w:shd w:val="clear" w:color="auto" w:fill="auto"/>
            <w:tcMar>
              <w:top w:w="100" w:type="dxa"/>
              <w:left w:w="100" w:type="dxa"/>
              <w:bottom w:w="100" w:type="dxa"/>
              <w:right w:w="100" w:type="dxa"/>
            </w:tcMar>
          </w:tcPr>
          <w:p w14:paraId="47FF82C8"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r w:rsidR="00F56BB3" w14:paraId="7FD36931" w14:textId="77777777">
        <w:tc>
          <w:tcPr>
            <w:tcW w:w="3495" w:type="dxa"/>
            <w:vAlign w:val="center"/>
          </w:tcPr>
          <w:p w14:paraId="7B2C8FEE" w14:textId="77777777" w:rsidR="00F56BB3" w:rsidRDefault="002A378A">
            <w:pPr>
              <w:ind w:left="0" w:hanging="2"/>
              <w:rPr>
                <w:rFonts w:ascii="Arial" w:eastAsia="Arial" w:hAnsi="Arial" w:cs="Arial"/>
                <w:sz w:val="22"/>
                <w:szCs w:val="22"/>
              </w:rPr>
            </w:pPr>
            <w:r>
              <w:rPr>
                <w:rFonts w:ascii="Arial" w:eastAsia="Arial" w:hAnsi="Arial" w:cs="Arial"/>
                <w:b/>
                <w:sz w:val="22"/>
                <w:szCs w:val="22"/>
              </w:rPr>
              <w:t xml:space="preserve">Length of Sessions </w:t>
            </w:r>
            <w:r>
              <w:rPr>
                <w:rFonts w:ascii="Arial" w:eastAsia="Arial" w:hAnsi="Arial" w:cs="Arial"/>
                <w:sz w:val="22"/>
                <w:szCs w:val="22"/>
              </w:rPr>
              <w:t>(minutes)</w:t>
            </w:r>
          </w:p>
        </w:tc>
        <w:tc>
          <w:tcPr>
            <w:tcW w:w="7455" w:type="dxa"/>
            <w:shd w:val="clear" w:color="auto" w:fill="auto"/>
            <w:tcMar>
              <w:top w:w="100" w:type="dxa"/>
              <w:left w:w="100" w:type="dxa"/>
              <w:bottom w:w="100" w:type="dxa"/>
              <w:right w:w="100" w:type="dxa"/>
            </w:tcMar>
          </w:tcPr>
          <w:p w14:paraId="779A91AC"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bl>
    <w:p w14:paraId="6C778ACA" w14:textId="77777777" w:rsidR="00F56BB3" w:rsidRDefault="00F56BB3">
      <w:pPr>
        <w:ind w:left="0" w:hanging="2"/>
        <w:rPr>
          <w:rFonts w:ascii="Arial" w:eastAsia="Arial" w:hAnsi="Arial" w:cs="Arial"/>
          <w:b/>
          <w:sz w:val="22"/>
          <w:szCs w:val="22"/>
        </w:rPr>
      </w:pPr>
    </w:p>
    <w:p w14:paraId="41144950" w14:textId="77777777" w:rsidR="00F56BB3" w:rsidRDefault="002A378A">
      <w:pPr>
        <w:ind w:left="0" w:hanging="2"/>
        <w:rPr>
          <w:rFonts w:ascii="Arial" w:eastAsia="Arial" w:hAnsi="Arial" w:cs="Arial"/>
          <w:sz w:val="22"/>
          <w:szCs w:val="22"/>
        </w:rPr>
      </w:pPr>
      <w:r>
        <w:rPr>
          <w:rFonts w:ascii="Arial" w:eastAsia="Arial" w:hAnsi="Arial" w:cs="Arial"/>
          <w:b/>
          <w:sz w:val="22"/>
          <w:szCs w:val="22"/>
        </w:rPr>
        <w:t>Resources Needed</w:t>
      </w:r>
    </w:p>
    <w:p w14:paraId="424D6B7D" w14:textId="77777777" w:rsidR="00F56BB3" w:rsidRDefault="00F56BB3">
      <w:pPr>
        <w:ind w:left="0" w:hanging="2"/>
        <w:rPr>
          <w:rFonts w:ascii="Arial" w:eastAsia="Arial" w:hAnsi="Arial" w:cs="Arial"/>
          <w:sz w:val="22"/>
          <w:szCs w:val="22"/>
        </w:rPr>
      </w:pPr>
    </w:p>
    <w:tbl>
      <w:tblPr>
        <w:tblStyle w:val="af0"/>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3"/>
        <w:gridCol w:w="7387"/>
      </w:tblGrid>
      <w:tr w:rsidR="00F56BB3" w14:paraId="52E2A949" w14:textId="77777777" w:rsidTr="00C03F86">
        <w:trPr>
          <w:trHeight w:val="420"/>
        </w:trPr>
        <w:tc>
          <w:tcPr>
            <w:tcW w:w="3593" w:type="dxa"/>
            <w:vAlign w:val="center"/>
          </w:tcPr>
          <w:p w14:paraId="2F2163B1" w14:textId="77777777" w:rsidR="00F56BB3" w:rsidRDefault="002A378A">
            <w:pPr>
              <w:ind w:left="0" w:hanging="2"/>
              <w:rPr>
                <w:rFonts w:ascii="Arial" w:eastAsia="Arial" w:hAnsi="Arial" w:cs="Arial"/>
                <w:sz w:val="22"/>
                <w:szCs w:val="22"/>
              </w:rPr>
            </w:pPr>
            <w:r>
              <w:rPr>
                <w:rFonts w:ascii="Arial" w:eastAsia="Arial" w:hAnsi="Arial" w:cs="Arial"/>
                <w:b/>
                <w:sz w:val="22"/>
                <w:szCs w:val="22"/>
              </w:rPr>
              <w:t>Space</w:t>
            </w:r>
          </w:p>
        </w:tc>
        <w:tc>
          <w:tcPr>
            <w:tcW w:w="7387" w:type="dxa"/>
            <w:vAlign w:val="center"/>
          </w:tcPr>
          <w:p w14:paraId="2EFA4981" w14:textId="77777777" w:rsidR="00F56BB3" w:rsidRDefault="00F56BB3">
            <w:pPr>
              <w:ind w:left="0" w:hanging="2"/>
              <w:rPr>
                <w:rFonts w:ascii="Arial" w:eastAsia="Arial" w:hAnsi="Arial" w:cs="Arial"/>
                <w:sz w:val="22"/>
                <w:szCs w:val="22"/>
              </w:rPr>
            </w:pPr>
          </w:p>
        </w:tc>
      </w:tr>
      <w:tr w:rsidR="00F56BB3" w14:paraId="53EBD1EE" w14:textId="77777777" w:rsidTr="00C03F86">
        <w:trPr>
          <w:trHeight w:val="400"/>
        </w:trPr>
        <w:tc>
          <w:tcPr>
            <w:tcW w:w="3593" w:type="dxa"/>
            <w:vAlign w:val="center"/>
          </w:tcPr>
          <w:p w14:paraId="5C85440A" w14:textId="77777777" w:rsidR="00F56BB3" w:rsidRDefault="002A378A">
            <w:pPr>
              <w:ind w:left="0" w:hanging="2"/>
              <w:rPr>
                <w:rFonts w:ascii="Arial" w:eastAsia="Arial" w:hAnsi="Arial" w:cs="Arial"/>
                <w:sz w:val="22"/>
                <w:szCs w:val="22"/>
              </w:rPr>
            </w:pPr>
            <w:r>
              <w:rPr>
                <w:rFonts w:ascii="Arial" w:eastAsia="Arial" w:hAnsi="Arial" w:cs="Arial"/>
                <w:b/>
                <w:sz w:val="22"/>
                <w:szCs w:val="22"/>
              </w:rPr>
              <w:t>Equipment / Technology</w:t>
            </w:r>
          </w:p>
        </w:tc>
        <w:tc>
          <w:tcPr>
            <w:tcW w:w="7387" w:type="dxa"/>
            <w:vAlign w:val="center"/>
          </w:tcPr>
          <w:p w14:paraId="7F900A65" w14:textId="77777777" w:rsidR="00F56BB3" w:rsidRDefault="00F56BB3">
            <w:pPr>
              <w:ind w:left="0" w:hanging="2"/>
              <w:rPr>
                <w:rFonts w:ascii="Arial" w:eastAsia="Arial" w:hAnsi="Arial" w:cs="Arial"/>
                <w:sz w:val="22"/>
                <w:szCs w:val="22"/>
              </w:rPr>
            </w:pPr>
          </w:p>
        </w:tc>
      </w:tr>
      <w:tr w:rsidR="00F56BB3" w14:paraId="5C7EE93E" w14:textId="77777777" w:rsidTr="00C03F86">
        <w:trPr>
          <w:trHeight w:val="420"/>
        </w:trPr>
        <w:tc>
          <w:tcPr>
            <w:tcW w:w="3593" w:type="dxa"/>
            <w:vAlign w:val="center"/>
          </w:tcPr>
          <w:p w14:paraId="18E18070" w14:textId="77777777" w:rsidR="00F56BB3" w:rsidRDefault="002A378A">
            <w:pPr>
              <w:ind w:left="0" w:hanging="2"/>
              <w:rPr>
                <w:rFonts w:ascii="Arial" w:eastAsia="Arial" w:hAnsi="Arial" w:cs="Arial"/>
                <w:sz w:val="22"/>
                <w:szCs w:val="22"/>
              </w:rPr>
            </w:pPr>
            <w:r>
              <w:rPr>
                <w:rFonts w:ascii="Arial" w:eastAsia="Arial" w:hAnsi="Arial" w:cs="Arial"/>
                <w:b/>
                <w:sz w:val="22"/>
                <w:szCs w:val="22"/>
              </w:rPr>
              <w:t>Supplies / Materials</w:t>
            </w:r>
          </w:p>
        </w:tc>
        <w:tc>
          <w:tcPr>
            <w:tcW w:w="7387" w:type="dxa"/>
            <w:vAlign w:val="center"/>
          </w:tcPr>
          <w:p w14:paraId="1E090E86" w14:textId="77777777" w:rsidR="00F56BB3" w:rsidRDefault="00F56BB3">
            <w:pPr>
              <w:ind w:left="0" w:hanging="2"/>
              <w:rPr>
                <w:rFonts w:ascii="Arial" w:eastAsia="Arial" w:hAnsi="Arial" w:cs="Arial"/>
                <w:sz w:val="22"/>
                <w:szCs w:val="22"/>
              </w:rPr>
            </w:pPr>
          </w:p>
        </w:tc>
      </w:tr>
      <w:tr w:rsidR="00F56BB3" w14:paraId="254D3065" w14:textId="77777777" w:rsidTr="00C03F86">
        <w:trPr>
          <w:trHeight w:val="400"/>
        </w:trPr>
        <w:tc>
          <w:tcPr>
            <w:tcW w:w="3593" w:type="dxa"/>
            <w:vAlign w:val="center"/>
          </w:tcPr>
          <w:p w14:paraId="0BC6E311" w14:textId="77777777" w:rsidR="00F56BB3" w:rsidRDefault="002A378A">
            <w:pPr>
              <w:ind w:left="0" w:hanging="2"/>
              <w:rPr>
                <w:rFonts w:ascii="Arial" w:eastAsia="Arial" w:hAnsi="Arial" w:cs="Arial"/>
                <w:sz w:val="22"/>
                <w:szCs w:val="22"/>
              </w:rPr>
            </w:pPr>
            <w:r>
              <w:rPr>
                <w:rFonts w:ascii="Arial" w:eastAsia="Arial" w:hAnsi="Arial" w:cs="Arial"/>
                <w:b/>
                <w:sz w:val="22"/>
                <w:szCs w:val="22"/>
              </w:rPr>
              <w:t>Estimated supply cost $</w:t>
            </w:r>
          </w:p>
        </w:tc>
        <w:tc>
          <w:tcPr>
            <w:tcW w:w="7387" w:type="dxa"/>
            <w:vAlign w:val="center"/>
          </w:tcPr>
          <w:p w14:paraId="6801BA19" w14:textId="77777777" w:rsidR="00F56BB3" w:rsidRDefault="00F56BB3">
            <w:pPr>
              <w:ind w:left="0" w:hanging="2"/>
              <w:rPr>
                <w:rFonts w:ascii="Arial" w:eastAsia="Arial" w:hAnsi="Arial" w:cs="Arial"/>
                <w:sz w:val="22"/>
                <w:szCs w:val="22"/>
              </w:rPr>
            </w:pPr>
          </w:p>
        </w:tc>
      </w:tr>
    </w:tbl>
    <w:p w14:paraId="1D4647F8" w14:textId="77777777" w:rsidR="00F56BB3" w:rsidRDefault="00F56BB3">
      <w:pPr>
        <w:ind w:left="0" w:hanging="2"/>
        <w:rPr>
          <w:rFonts w:ascii="Arial" w:eastAsia="Arial" w:hAnsi="Arial" w:cs="Arial"/>
          <w:sz w:val="22"/>
          <w:szCs w:val="22"/>
        </w:rPr>
      </w:pPr>
    </w:p>
    <w:p w14:paraId="2C43AE31" w14:textId="77777777" w:rsidR="00F56BB3" w:rsidRDefault="00F56BB3">
      <w:pPr>
        <w:ind w:left="0" w:hanging="2"/>
        <w:rPr>
          <w:rFonts w:ascii="Arial" w:eastAsia="Arial" w:hAnsi="Arial" w:cs="Arial"/>
          <w:sz w:val="22"/>
          <w:szCs w:val="22"/>
        </w:rPr>
      </w:pPr>
    </w:p>
    <w:p w14:paraId="3B7E5103" w14:textId="77777777" w:rsidR="00F56BB3" w:rsidRDefault="002A378A">
      <w:pPr>
        <w:ind w:left="0" w:hanging="2"/>
        <w:rPr>
          <w:rFonts w:ascii="Arial" w:eastAsia="Arial" w:hAnsi="Arial" w:cs="Arial"/>
          <w:sz w:val="22"/>
          <w:szCs w:val="22"/>
        </w:rPr>
      </w:pPr>
      <w:r>
        <w:rPr>
          <w:rFonts w:ascii="Arial" w:eastAsia="Arial" w:hAnsi="Arial" w:cs="Arial"/>
          <w:b/>
          <w:sz w:val="22"/>
          <w:szCs w:val="22"/>
        </w:rPr>
        <w:t>Program Description</w:t>
      </w:r>
      <w:r>
        <w:rPr>
          <w:rFonts w:ascii="Arial" w:eastAsia="Arial" w:hAnsi="Arial" w:cs="Arial"/>
          <w:sz w:val="22"/>
          <w:szCs w:val="22"/>
        </w:rPr>
        <w:t>: Write a brief paragraph summarizing your program. What will students explore and engage with during the residency?</w:t>
      </w:r>
    </w:p>
    <w:p w14:paraId="77F6B74E" w14:textId="77777777" w:rsidR="00F56BB3" w:rsidRDefault="00F56BB3">
      <w:pPr>
        <w:ind w:left="0" w:hanging="2"/>
        <w:rPr>
          <w:rFonts w:ascii="Arial" w:eastAsia="Arial" w:hAnsi="Arial" w:cs="Arial"/>
          <w:sz w:val="22"/>
          <w:szCs w:val="22"/>
        </w:rPr>
      </w:pPr>
    </w:p>
    <w:tbl>
      <w:tblPr>
        <w:tblStyle w:val="af1"/>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F56BB3" w14:paraId="78C2C4A4" w14:textId="77777777">
        <w:tc>
          <w:tcPr>
            <w:tcW w:w="10980" w:type="dxa"/>
            <w:shd w:val="clear" w:color="auto" w:fill="auto"/>
            <w:tcMar>
              <w:top w:w="100" w:type="dxa"/>
              <w:left w:w="100" w:type="dxa"/>
              <w:bottom w:w="100" w:type="dxa"/>
              <w:right w:w="100" w:type="dxa"/>
            </w:tcMar>
          </w:tcPr>
          <w:p w14:paraId="4EE315A9" w14:textId="77777777" w:rsidR="00F56BB3" w:rsidRDefault="00F56BB3" w:rsidP="00B51D4C">
            <w:pPr>
              <w:widowControl w:val="0"/>
              <w:pBdr>
                <w:top w:val="nil"/>
                <w:left w:val="nil"/>
                <w:bottom w:val="nil"/>
                <w:right w:val="nil"/>
                <w:between w:val="nil"/>
              </w:pBdr>
              <w:spacing w:line="240" w:lineRule="auto"/>
              <w:ind w:left="0" w:hanging="2"/>
              <w:rPr>
                <w:rFonts w:ascii="Arial" w:eastAsia="Arial" w:hAnsi="Arial" w:cs="Arial"/>
                <w:sz w:val="22"/>
                <w:szCs w:val="22"/>
              </w:rPr>
            </w:pPr>
          </w:p>
        </w:tc>
      </w:tr>
    </w:tbl>
    <w:p w14:paraId="62FEB605" w14:textId="77777777" w:rsidR="00F56BB3" w:rsidRDefault="00F56BB3">
      <w:pPr>
        <w:ind w:left="0" w:hanging="2"/>
        <w:rPr>
          <w:rFonts w:ascii="Arial" w:eastAsia="Arial" w:hAnsi="Arial" w:cs="Arial"/>
          <w:sz w:val="22"/>
          <w:szCs w:val="22"/>
        </w:rPr>
      </w:pPr>
    </w:p>
    <w:p w14:paraId="6099D420" w14:textId="77777777" w:rsidR="00F56BB3" w:rsidRDefault="00F56BB3">
      <w:pPr>
        <w:ind w:left="0" w:hanging="2"/>
        <w:rPr>
          <w:rFonts w:ascii="Arial" w:eastAsia="Arial" w:hAnsi="Arial" w:cs="Arial"/>
          <w:b/>
          <w:sz w:val="22"/>
          <w:szCs w:val="22"/>
        </w:rPr>
      </w:pPr>
    </w:p>
    <w:p w14:paraId="086BC890" w14:textId="77777777" w:rsidR="00F56BB3" w:rsidRDefault="002A378A">
      <w:pPr>
        <w:ind w:left="0" w:hanging="2"/>
        <w:rPr>
          <w:rFonts w:ascii="Arial" w:eastAsia="Arial" w:hAnsi="Arial" w:cs="Arial"/>
          <w:sz w:val="22"/>
          <w:szCs w:val="22"/>
        </w:rPr>
      </w:pPr>
      <w:r>
        <w:rPr>
          <w:rFonts w:ascii="Arial" w:eastAsia="Arial" w:hAnsi="Arial" w:cs="Arial"/>
          <w:b/>
          <w:sz w:val="22"/>
          <w:szCs w:val="22"/>
        </w:rPr>
        <w:t>Activity / Session Description</w:t>
      </w:r>
      <w:r>
        <w:rPr>
          <w:rFonts w:ascii="Arial" w:eastAsia="Arial" w:hAnsi="Arial" w:cs="Arial"/>
          <w:sz w:val="22"/>
          <w:szCs w:val="22"/>
        </w:rPr>
        <w:t xml:space="preserve">: Provide a brief outline of the entire residency. Depending on the length/topics, you may list activities by week, month, unit, </w:t>
      </w:r>
      <w:proofErr w:type="spellStart"/>
      <w:r>
        <w:rPr>
          <w:rFonts w:ascii="Arial" w:eastAsia="Arial" w:hAnsi="Arial" w:cs="Arial"/>
          <w:sz w:val="22"/>
          <w:szCs w:val="22"/>
        </w:rPr>
        <w:t>etc</w:t>
      </w:r>
      <w:proofErr w:type="spellEnd"/>
      <w:r>
        <w:rPr>
          <w:rFonts w:ascii="Arial" w:eastAsia="Arial" w:hAnsi="Arial" w:cs="Arial"/>
          <w:sz w:val="22"/>
          <w:szCs w:val="22"/>
        </w:rPr>
        <w:t xml:space="preserve"> as appropriate.</w:t>
      </w:r>
    </w:p>
    <w:p w14:paraId="29F9F63C" w14:textId="77777777" w:rsidR="00F56BB3" w:rsidRDefault="00F56BB3">
      <w:pPr>
        <w:ind w:left="0" w:hanging="2"/>
        <w:rPr>
          <w:rFonts w:ascii="Arial" w:eastAsia="Arial" w:hAnsi="Arial" w:cs="Arial"/>
          <w:sz w:val="22"/>
          <w:szCs w:val="22"/>
        </w:rPr>
      </w:pPr>
    </w:p>
    <w:tbl>
      <w:tblPr>
        <w:tblStyle w:val="af2"/>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F56BB3" w14:paraId="36778713" w14:textId="77777777">
        <w:tc>
          <w:tcPr>
            <w:tcW w:w="10980" w:type="dxa"/>
            <w:shd w:val="clear" w:color="auto" w:fill="auto"/>
            <w:tcMar>
              <w:top w:w="100" w:type="dxa"/>
              <w:left w:w="100" w:type="dxa"/>
              <w:bottom w:w="100" w:type="dxa"/>
              <w:right w:w="100" w:type="dxa"/>
            </w:tcMar>
          </w:tcPr>
          <w:p w14:paraId="75681EEE"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bl>
    <w:p w14:paraId="2285AC0F" w14:textId="77777777" w:rsidR="00F56BB3" w:rsidRDefault="00F56BB3">
      <w:pPr>
        <w:ind w:left="0" w:hanging="2"/>
        <w:rPr>
          <w:rFonts w:ascii="Arial" w:eastAsia="Arial" w:hAnsi="Arial" w:cs="Arial"/>
          <w:sz w:val="22"/>
          <w:szCs w:val="22"/>
        </w:rPr>
      </w:pPr>
    </w:p>
    <w:p w14:paraId="7D269236" w14:textId="2DF5E215" w:rsidR="00F56BB3" w:rsidRDefault="00B51D4C">
      <w:pPr>
        <w:ind w:left="0" w:hanging="2"/>
        <w:rPr>
          <w:rFonts w:ascii="Arial" w:eastAsia="Arial" w:hAnsi="Arial" w:cs="Arial"/>
          <w:bCs/>
          <w:sz w:val="22"/>
          <w:szCs w:val="22"/>
        </w:rPr>
      </w:pPr>
      <w:r>
        <w:rPr>
          <w:rFonts w:ascii="Arial" w:eastAsia="Arial" w:hAnsi="Arial" w:cs="Arial"/>
          <w:b/>
          <w:sz w:val="22"/>
          <w:szCs w:val="22"/>
        </w:rPr>
        <w:t xml:space="preserve">Inclusiveness: </w:t>
      </w:r>
      <w:r>
        <w:rPr>
          <w:rFonts w:ascii="Arial" w:eastAsia="Arial" w:hAnsi="Arial" w:cs="Arial"/>
          <w:bCs/>
          <w:sz w:val="22"/>
          <w:szCs w:val="22"/>
        </w:rPr>
        <w:t>H</w:t>
      </w:r>
      <w:r w:rsidRPr="00B51D4C">
        <w:rPr>
          <w:rFonts w:ascii="Arial" w:eastAsia="Arial" w:hAnsi="Arial" w:cs="Arial"/>
          <w:bCs/>
          <w:sz w:val="22"/>
          <w:szCs w:val="22"/>
        </w:rPr>
        <w:t xml:space="preserve">ow will your work </w:t>
      </w:r>
      <w:r>
        <w:rPr>
          <w:rFonts w:ascii="Arial" w:eastAsia="Arial" w:hAnsi="Arial" w:cs="Arial"/>
          <w:bCs/>
          <w:sz w:val="22"/>
          <w:szCs w:val="22"/>
        </w:rPr>
        <w:t xml:space="preserve">as a teaching artist </w:t>
      </w:r>
      <w:r w:rsidRPr="00B51D4C">
        <w:rPr>
          <w:rFonts w:ascii="Arial" w:eastAsia="Arial" w:hAnsi="Arial" w:cs="Arial"/>
          <w:bCs/>
          <w:sz w:val="22"/>
          <w:szCs w:val="22"/>
        </w:rPr>
        <w:t>deepen the work of a school</w:t>
      </w:r>
      <w:r>
        <w:rPr>
          <w:rFonts w:ascii="Arial" w:eastAsia="Arial" w:hAnsi="Arial" w:cs="Arial"/>
          <w:bCs/>
          <w:sz w:val="22"/>
          <w:szCs w:val="22"/>
        </w:rPr>
        <w:t xml:space="preserve">’s </w:t>
      </w:r>
      <w:r w:rsidRPr="00B51D4C">
        <w:rPr>
          <w:rFonts w:ascii="Arial" w:eastAsia="Arial" w:hAnsi="Arial" w:cs="Arial"/>
          <w:bCs/>
          <w:sz w:val="22"/>
          <w:szCs w:val="22"/>
        </w:rPr>
        <w:t xml:space="preserve">all-inclusiveness? </w:t>
      </w:r>
      <w:r>
        <w:rPr>
          <w:rFonts w:ascii="Arial" w:eastAsia="Arial" w:hAnsi="Arial" w:cs="Arial"/>
          <w:bCs/>
          <w:sz w:val="22"/>
          <w:szCs w:val="22"/>
        </w:rPr>
        <w:t>Provide</w:t>
      </w:r>
      <w:r w:rsidRPr="00B51D4C">
        <w:rPr>
          <w:rFonts w:ascii="Arial" w:eastAsia="Arial" w:hAnsi="Arial" w:cs="Arial"/>
          <w:bCs/>
          <w:sz w:val="22"/>
          <w:szCs w:val="22"/>
        </w:rPr>
        <w:t xml:space="preserve"> an example or strategy.</w:t>
      </w:r>
    </w:p>
    <w:p w14:paraId="2396C8BD" w14:textId="77777777" w:rsidR="00B51D4C" w:rsidRDefault="00B51D4C" w:rsidP="00B51D4C">
      <w:pPr>
        <w:ind w:leftChars="0" w:left="0" w:firstLineChars="0" w:firstLine="0"/>
        <w:rPr>
          <w:rFonts w:ascii="Arial" w:eastAsia="Arial" w:hAnsi="Arial" w:cs="Arial"/>
          <w:bCs/>
          <w:sz w:val="22"/>
          <w:szCs w:val="22"/>
        </w:rPr>
      </w:pPr>
    </w:p>
    <w:tbl>
      <w:tblPr>
        <w:tblStyle w:val="TableGrid"/>
        <w:tblW w:w="0" w:type="auto"/>
        <w:tblLook w:val="04A0" w:firstRow="1" w:lastRow="0" w:firstColumn="1" w:lastColumn="0" w:noHBand="0" w:noVBand="1"/>
      </w:tblPr>
      <w:tblGrid>
        <w:gridCol w:w="10970"/>
      </w:tblGrid>
      <w:tr w:rsidR="00B51D4C" w14:paraId="4CF820A2" w14:textId="77777777" w:rsidTr="00B51D4C">
        <w:trPr>
          <w:trHeight w:val="471"/>
        </w:trPr>
        <w:tc>
          <w:tcPr>
            <w:tcW w:w="10970" w:type="dxa"/>
          </w:tcPr>
          <w:p w14:paraId="7AE20C20" w14:textId="77777777" w:rsidR="00B51D4C" w:rsidRPr="00B51D4C" w:rsidRDefault="00B51D4C" w:rsidP="00B51D4C">
            <w:pPr>
              <w:widowControl w:val="0"/>
              <w:spacing w:line="240" w:lineRule="auto"/>
              <w:ind w:left="0" w:hanging="2"/>
              <w:rPr>
                <w:rFonts w:ascii="Arial" w:eastAsia="Arial" w:hAnsi="Arial" w:cs="Arial"/>
                <w:bCs/>
                <w:sz w:val="22"/>
                <w:szCs w:val="22"/>
              </w:rPr>
            </w:pPr>
          </w:p>
        </w:tc>
      </w:tr>
    </w:tbl>
    <w:p w14:paraId="06DCBE34" w14:textId="77777777" w:rsidR="00B51D4C" w:rsidRDefault="00B51D4C">
      <w:pPr>
        <w:ind w:left="0" w:hanging="2"/>
        <w:rPr>
          <w:rFonts w:ascii="Arial" w:eastAsia="Arial" w:hAnsi="Arial" w:cs="Arial"/>
          <w:b/>
          <w:sz w:val="22"/>
          <w:szCs w:val="22"/>
        </w:rPr>
      </w:pPr>
    </w:p>
    <w:p w14:paraId="4BC42EDB" w14:textId="77777777" w:rsidR="00F56BB3" w:rsidRDefault="002A378A">
      <w:pPr>
        <w:ind w:left="0" w:hanging="2"/>
        <w:rPr>
          <w:rFonts w:ascii="Arial" w:eastAsia="Arial" w:hAnsi="Arial" w:cs="Arial"/>
          <w:sz w:val="22"/>
          <w:szCs w:val="22"/>
        </w:rPr>
      </w:pPr>
      <w:r>
        <w:rPr>
          <w:rFonts w:ascii="Arial" w:eastAsia="Arial" w:hAnsi="Arial" w:cs="Arial"/>
          <w:b/>
          <w:sz w:val="22"/>
          <w:szCs w:val="22"/>
        </w:rPr>
        <w:t>Arts Integration</w:t>
      </w:r>
      <w:r>
        <w:rPr>
          <w:rFonts w:ascii="Arial" w:eastAsia="Arial" w:hAnsi="Arial" w:cs="Arial"/>
          <w:sz w:val="22"/>
          <w:szCs w:val="22"/>
        </w:rPr>
        <w:t>: Describe how your program will utilize arts integration.</w:t>
      </w:r>
    </w:p>
    <w:p w14:paraId="40467089" w14:textId="77777777" w:rsidR="00F56BB3" w:rsidRDefault="00F56BB3">
      <w:pPr>
        <w:ind w:left="0" w:hanging="2"/>
        <w:rPr>
          <w:rFonts w:ascii="Arial" w:eastAsia="Arial" w:hAnsi="Arial" w:cs="Arial"/>
          <w:sz w:val="22"/>
          <w:szCs w:val="22"/>
        </w:rPr>
      </w:pPr>
    </w:p>
    <w:tbl>
      <w:tblPr>
        <w:tblStyle w:val="af3"/>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F56BB3" w14:paraId="6FA8E1DF" w14:textId="77777777">
        <w:tc>
          <w:tcPr>
            <w:tcW w:w="10980" w:type="dxa"/>
            <w:shd w:val="clear" w:color="auto" w:fill="auto"/>
            <w:tcMar>
              <w:top w:w="100" w:type="dxa"/>
              <w:left w:w="100" w:type="dxa"/>
              <w:bottom w:w="100" w:type="dxa"/>
              <w:right w:w="100" w:type="dxa"/>
            </w:tcMar>
          </w:tcPr>
          <w:p w14:paraId="6957FD9A"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bl>
    <w:p w14:paraId="15A3CDA9" w14:textId="77777777" w:rsidR="00F56BB3" w:rsidRDefault="00F56BB3">
      <w:pPr>
        <w:ind w:left="0" w:hanging="2"/>
        <w:rPr>
          <w:rFonts w:ascii="Arial" w:eastAsia="Arial" w:hAnsi="Arial" w:cs="Arial"/>
          <w:b/>
          <w:sz w:val="22"/>
          <w:szCs w:val="22"/>
        </w:rPr>
      </w:pPr>
    </w:p>
    <w:p w14:paraId="21BBB7A6" w14:textId="77777777" w:rsidR="00F56BB3" w:rsidRDefault="00F56BB3">
      <w:pPr>
        <w:ind w:left="0" w:hanging="2"/>
        <w:rPr>
          <w:rFonts w:ascii="Arial" w:eastAsia="Arial" w:hAnsi="Arial" w:cs="Arial"/>
          <w:b/>
          <w:sz w:val="22"/>
          <w:szCs w:val="22"/>
        </w:rPr>
      </w:pPr>
    </w:p>
    <w:p w14:paraId="39811779" w14:textId="77777777" w:rsidR="00F56BB3" w:rsidRDefault="00F56BB3">
      <w:pPr>
        <w:ind w:left="0" w:hanging="2"/>
        <w:rPr>
          <w:rFonts w:ascii="Arial" w:eastAsia="Arial" w:hAnsi="Arial" w:cs="Arial"/>
          <w:b/>
          <w:sz w:val="22"/>
          <w:szCs w:val="22"/>
        </w:rPr>
      </w:pPr>
    </w:p>
    <w:p w14:paraId="286E5154" w14:textId="33978CD5" w:rsidR="00F56BB3" w:rsidRDefault="002A378A">
      <w:pPr>
        <w:ind w:left="0" w:hanging="2"/>
        <w:rPr>
          <w:rFonts w:ascii="Arial" w:eastAsia="Arial" w:hAnsi="Arial" w:cs="Arial"/>
          <w:sz w:val="22"/>
          <w:szCs w:val="22"/>
        </w:rPr>
      </w:pPr>
      <w:r>
        <w:rPr>
          <w:rFonts w:ascii="Arial" w:eastAsia="Arial" w:hAnsi="Arial" w:cs="Arial"/>
          <w:b/>
          <w:sz w:val="22"/>
          <w:szCs w:val="22"/>
        </w:rPr>
        <w:t>Adaptations</w:t>
      </w:r>
      <w:r>
        <w:rPr>
          <w:rFonts w:ascii="Arial" w:eastAsia="Arial" w:hAnsi="Arial" w:cs="Arial"/>
          <w:sz w:val="22"/>
          <w:szCs w:val="22"/>
        </w:rPr>
        <w:t xml:space="preserve">: You will outline Universal Design for Learning </w:t>
      </w:r>
      <w:r w:rsidR="006003A7">
        <w:rPr>
          <w:rFonts w:ascii="Arial" w:eastAsia="Arial" w:hAnsi="Arial" w:cs="Arial"/>
          <w:sz w:val="22"/>
          <w:szCs w:val="22"/>
        </w:rPr>
        <w:t xml:space="preserve">(UDL) </w:t>
      </w:r>
      <w:r>
        <w:rPr>
          <w:rFonts w:ascii="Arial" w:eastAsia="Arial" w:hAnsi="Arial" w:cs="Arial"/>
          <w:sz w:val="22"/>
          <w:szCs w:val="22"/>
        </w:rPr>
        <w:t>strategies below. Use this space to document any specific adaptations students will need to fully participate.</w:t>
      </w:r>
    </w:p>
    <w:p w14:paraId="2B32CB39" w14:textId="77777777" w:rsidR="00F56BB3" w:rsidRDefault="00F56BB3">
      <w:pPr>
        <w:ind w:left="0" w:hanging="2"/>
        <w:rPr>
          <w:rFonts w:ascii="Arial" w:eastAsia="Arial" w:hAnsi="Arial" w:cs="Arial"/>
          <w:sz w:val="22"/>
          <w:szCs w:val="22"/>
        </w:rPr>
      </w:pPr>
    </w:p>
    <w:tbl>
      <w:tblPr>
        <w:tblStyle w:val="af4"/>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F56BB3" w14:paraId="7D856EC7" w14:textId="77777777">
        <w:tc>
          <w:tcPr>
            <w:tcW w:w="10980" w:type="dxa"/>
            <w:shd w:val="clear" w:color="auto" w:fill="auto"/>
            <w:tcMar>
              <w:top w:w="100" w:type="dxa"/>
              <w:left w:w="100" w:type="dxa"/>
              <w:bottom w:w="100" w:type="dxa"/>
              <w:right w:w="100" w:type="dxa"/>
            </w:tcMar>
          </w:tcPr>
          <w:p w14:paraId="56AB1D07"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bl>
    <w:p w14:paraId="02F7D550" w14:textId="77777777" w:rsidR="00F56BB3" w:rsidRDefault="00F56BB3">
      <w:pPr>
        <w:ind w:left="0" w:hanging="2"/>
        <w:rPr>
          <w:rFonts w:ascii="Arial" w:eastAsia="Arial" w:hAnsi="Arial" w:cs="Arial"/>
          <w:b/>
          <w:sz w:val="22"/>
          <w:szCs w:val="22"/>
        </w:rPr>
      </w:pPr>
    </w:p>
    <w:p w14:paraId="78BF0BD7" w14:textId="08F9314C" w:rsidR="00F56BB3" w:rsidRDefault="002A378A">
      <w:pPr>
        <w:ind w:left="0" w:hanging="2"/>
        <w:rPr>
          <w:rFonts w:ascii="Arial" w:eastAsia="Arial" w:hAnsi="Arial" w:cs="Arial"/>
          <w:sz w:val="22"/>
          <w:szCs w:val="22"/>
        </w:rPr>
      </w:pPr>
      <w:r>
        <w:rPr>
          <w:rFonts w:ascii="Arial" w:eastAsia="Arial" w:hAnsi="Arial" w:cs="Arial"/>
          <w:b/>
          <w:sz w:val="22"/>
          <w:szCs w:val="22"/>
        </w:rPr>
        <w:t xml:space="preserve">Outcomes: </w:t>
      </w:r>
      <w:r>
        <w:rPr>
          <w:rFonts w:ascii="Arial" w:eastAsia="Arial" w:hAnsi="Arial" w:cs="Arial"/>
          <w:sz w:val="22"/>
          <w:szCs w:val="22"/>
        </w:rPr>
        <w:t xml:space="preserve">Note at least </w:t>
      </w:r>
      <w:r w:rsidR="00C1216D">
        <w:rPr>
          <w:rFonts w:ascii="Arial" w:eastAsia="Arial" w:hAnsi="Arial" w:cs="Arial"/>
          <w:sz w:val="22"/>
          <w:szCs w:val="22"/>
        </w:rPr>
        <w:t>two</w:t>
      </w:r>
      <w:r>
        <w:rPr>
          <w:rFonts w:ascii="Arial" w:eastAsia="Arial" w:hAnsi="Arial" w:cs="Arial"/>
          <w:sz w:val="22"/>
          <w:szCs w:val="22"/>
        </w:rPr>
        <w:t xml:space="preserve"> (</w:t>
      </w:r>
      <w:r w:rsidR="009D2889">
        <w:rPr>
          <w:rFonts w:ascii="Arial" w:eastAsia="Arial" w:hAnsi="Arial" w:cs="Arial"/>
          <w:sz w:val="22"/>
          <w:szCs w:val="22"/>
        </w:rPr>
        <w:t>2</w:t>
      </w:r>
      <w:r>
        <w:rPr>
          <w:rFonts w:ascii="Arial" w:eastAsia="Arial" w:hAnsi="Arial" w:cs="Arial"/>
          <w:sz w:val="22"/>
          <w:szCs w:val="22"/>
        </w:rPr>
        <w:t xml:space="preserve">) desired outcomes and indicators for </w:t>
      </w:r>
      <w:r>
        <w:rPr>
          <w:rFonts w:ascii="Arial" w:eastAsia="Arial" w:hAnsi="Arial" w:cs="Arial"/>
          <w:b/>
          <w:sz w:val="22"/>
          <w:szCs w:val="22"/>
        </w:rPr>
        <w:t>STUDENTS</w:t>
      </w:r>
      <w:r>
        <w:rPr>
          <w:rFonts w:ascii="Arial" w:eastAsia="Arial" w:hAnsi="Arial" w:cs="Arial"/>
          <w:sz w:val="22"/>
          <w:szCs w:val="22"/>
        </w:rPr>
        <w:t>, including academic</w:t>
      </w:r>
      <w:r w:rsidR="005E0D57">
        <w:rPr>
          <w:rFonts w:ascii="Arial" w:eastAsia="Arial" w:hAnsi="Arial" w:cs="Arial"/>
          <w:sz w:val="22"/>
          <w:szCs w:val="22"/>
        </w:rPr>
        <w:t xml:space="preserve"> and/or </w:t>
      </w:r>
      <w:r>
        <w:rPr>
          <w:rFonts w:ascii="Arial" w:eastAsia="Arial" w:hAnsi="Arial" w:cs="Arial"/>
          <w:sz w:val="22"/>
          <w:szCs w:val="22"/>
        </w:rPr>
        <w:t>social/emotional.</w:t>
      </w:r>
    </w:p>
    <w:p w14:paraId="543636A3" w14:textId="77777777" w:rsidR="00F56BB3" w:rsidRDefault="00F56BB3">
      <w:pPr>
        <w:ind w:left="0" w:hanging="2"/>
        <w:rPr>
          <w:rFonts w:ascii="Arial" w:eastAsia="Arial" w:hAnsi="Arial" w:cs="Arial"/>
          <w:b/>
          <w:sz w:val="22"/>
          <w:szCs w:val="22"/>
        </w:rPr>
      </w:pPr>
    </w:p>
    <w:tbl>
      <w:tblPr>
        <w:tblStyle w:val="af5"/>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3660"/>
        <w:gridCol w:w="3660"/>
      </w:tblGrid>
      <w:tr w:rsidR="00F56BB3" w14:paraId="66612B66" w14:textId="77777777">
        <w:tc>
          <w:tcPr>
            <w:tcW w:w="3660" w:type="dxa"/>
            <w:shd w:val="clear" w:color="auto" w:fill="auto"/>
            <w:tcMar>
              <w:top w:w="100" w:type="dxa"/>
              <w:left w:w="100" w:type="dxa"/>
              <w:bottom w:w="100" w:type="dxa"/>
              <w:right w:w="100" w:type="dxa"/>
            </w:tcMar>
          </w:tcPr>
          <w:p w14:paraId="3EDADB9D" w14:textId="77777777" w:rsidR="00F56BB3" w:rsidRDefault="002A378A">
            <w:pPr>
              <w:widowControl w:val="0"/>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Outcomes</w:t>
            </w:r>
          </w:p>
        </w:tc>
        <w:tc>
          <w:tcPr>
            <w:tcW w:w="3660" w:type="dxa"/>
            <w:shd w:val="clear" w:color="auto" w:fill="auto"/>
            <w:tcMar>
              <w:top w:w="100" w:type="dxa"/>
              <w:left w:w="100" w:type="dxa"/>
              <w:bottom w:w="100" w:type="dxa"/>
              <w:right w:w="100" w:type="dxa"/>
            </w:tcMar>
          </w:tcPr>
          <w:p w14:paraId="6D27EC0D" w14:textId="77777777" w:rsidR="00F56BB3" w:rsidRDefault="002A378A">
            <w:pPr>
              <w:widowControl w:val="0"/>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Indicators</w:t>
            </w:r>
          </w:p>
        </w:tc>
        <w:tc>
          <w:tcPr>
            <w:tcW w:w="3660" w:type="dxa"/>
            <w:shd w:val="clear" w:color="auto" w:fill="auto"/>
            <w:tcMar>
              <w:top w:w="100" w:type="dxa"/>
              <w:left w:w="100" w:type="dxa"/>
              <w:bottom w:w="100" w:type="dxa"/>
              <w:right w:w="100" w:type="dxa"/>
            </w:tcMar>
          </w:tcPr>
          <w:p w14:paraId="2F979CA5" w14:textId="77777777" w:rsidR="00F56BB3" w:rsidRDefault="002A378A">
            <w:pPr>
              <w:widowControl w:val="0"/>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Assessment/Documentation Tools</w:t>
            </w:r>
          </w:p>
        </w:tc>
      </w:tr>
      <w:tr w:rsidR="00F56BB3" w14:paraId="687E049C" w14:textId="77777777">
        <w:tc>
          <w:tcPr>
            <w:tcW w:w="3660" w:type="dxa"/>
            <w:shd w:val="clear" w:color="auto" w:fill="auto"/>
            <w:tcMar>
              <w:top w:w="100" w:type="dxa"/>
              <w:left w:w="100" w:type="dxa"/>
              <w:bottom w:w="100" w:type="dxa"/>
              <w:right w:w="100" w:type="dxa"/>
            </w:tcMar>
          </w:tcPr>
          <w:p w14:paraId="38CAD081"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57ADC6A5"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40AA835B"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60D87832" w14:textId="77777777">
        <w:tc>
          <w:tcPr>
            <w:tcW w:w="3660" w:type="dxa"/>
            <w:shd w:val="clear" w:color="auto" w:fill="auto"/>
            <w:tcMar>
              <w:top w:w="100" w:type="dxa"/>
              <w:left w:w="100" w:type="dxa"/>
              <w:bottom w:w="100" w:type="dxa"/>
              <w:right w:w="100" w:type="dxa"/>
            </w:tcMar>
          </w:tcPr>
          <w:p w14:paraId="4583CA9C"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6C0098C3"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6DF165BA"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64604942" w14:textId="77777777">
        <w:tc>
          <w:tcPr>
            <w:tcW w:w="3660" w:type="dxa"/>
            <w:shd w:val="clear" w:color="auto" w:fill="auto"/>
            <w:tcMar>
              <w:top w:w="100" w:type="dxa"/>
              <w:left w:w="100" w:type="dxa"/>
              <w:bottom w:w="100" w:type="dxa"/>
              <w:right w:w="100" w:type="dxa"/>
            </w:tcMar>
          </w:tcPr>
          <w:p w14:paraId="6B87F818"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5A459A11"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3B346700"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bl>
    <w:p w14:paraId="5CE75625" w14:textId="77777777" w:rsidR="00F56BB3" w:rsidRDefault="00F56BB3">
      <w:pPr>
        <w:ind w:left="0" w:hanging="2"/>
        <w:rPr>
          <w:rFonts w:ascii="Arial" w:eastAsia="Arial" w:hAnsi="Arial" w:cs="Arial"/>
          <w:sz w:val="22"/>
          <w:szCs w:val="22"/>
        </w:rPr>
      </w:pPr>
    </w:p>
    <w:p w14:paraId="31E0BC3C" w14:textId="77777777" w:rsidR="00F56BB3" w:rsidRDefault="002A378A">
      <w:pPr>
        <w:ind w:left="0" w:hanging="2"/>
        <w:rPr>
          <w:rFonts w:ascii="Arial" w:eastAsia="Arial" w:hAnsi="Arial" w:cs="Arial"/>
          <w:sz w:val="22"/>
          <w:szCs w:val="22"/>
        </w:rPr>
      </w:pPr>
      <w:r>
        <w:rPr>
          <w:rFonts w:ascii="Arial" w:eastAsia="Arial" w:hAnsi="Arial" w:cs="Arial"/>
          <w:sz w:val="22"/>
          <w:szCs w:val="22"/>
        </w:rPr>
        <w:t xml:space="preserve">Note at least two (2) overall, desired outcomes for the </w:t>
      </w:r>
      <w:r>
        <w:rPr>
          <w:rFonts w:ascii="Arial" w:eastAsia="Arial" w:hAnsi="Arial" w:cs="Arial"/>
          <w:b/>
          <w:sz w:val="22"/>
          <w:szCs w:val="22"/>
        </w:rPr>
        <w:t>CLASSROOM AND SCHOOL</w:t>
      </w:r>
      <w:r>
        <w:rPr>
          <w:rFonts w:ascii="Arial" w:eastAsia="Arial" w:hAnsi="Arial" w:cs="Arial"/>
          <w:sz w:val="22"/>
          <w:szCs w:val="22"/>
        </w:rPr>
        <w:t>.</w:t>
      </w:r>
    </w:p>
    <w:p w14:paraId="15A207C4" w14:textId="77777777" w:rsidR="00F56BB3" w:rsidRDefault="00F56BB3">
      <w:pPr>
        <w:ind w:left="0" w:hanging="2"/>
        <w:rPr>
          <w:rFonts w:ascii="Arial" w:eastAsia="Arial" w:hAnsi="Arial" w:cs="Arial"/>
          <w:b/>
          <w:sz w:val="22"/>
          <w:szCs w:val="22"/>
        </w:rPr>
      </w:pPr>
    </w:p>
    <w:tbl>
      <w:tblPr>
        <w:tblStyle w:val="af6"/>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3660"/>
        <w:gridCol w:w="3660"/>
      </w:tblGrid>
      <w:tr w:rsidR="00F56BB3" w14:paraId="72310681" w14:textId="77777777">
        <w:tc>
          <w:tcPr>
            <w:tcW w:w="3660" w:type="dxa"/>
            <w:shd w:val="clear" w:color="auto" w:fill="auto"/>
            <w:tcMar>
              <w:top w:w="100" w:type="dxa"/>
              <w:left w:w="100" w:type="dxa"/>
              <w:bottom w:w="100" w:type="dxa"/>
              <w:right w:w="100" w:type="dxa"/>
            </w:tcMar>
          </w:tcPr>
          <w:p w14:paraId="0410A600" w14:textId="77777777" w:rsidR="00F56BB3" w:rsidRDefault="002A378A">
            <w:pPr>
              <w:widowControl w:val="0"/>
              <w:ind w:left="0" w:hanging="2"/>
              <w:rPr>
                <w:rFonts w:ascii="Arial" w:eastAsia="Arial" w:hAnsi="Arial" w:cs="Arial"/>
                <w:b/>
                <w:sz w:val="22"/>
                <w:szCs w:val="22"/>
              </w:rPr>
            </w:pPr>
            <w:r>
              <w:rPr>
                <w:rFonts w:ascii="Arial" w:eastAsia="Arial" w:hAnsi="Arial" w:cs="Arial"/>
                <w:b/>
                <w:sz w:val="22"/>
                <w:szCs w:val="22"/>
              </w:rPr>
              <w:t>Outcomes</w:t>
            </w:r>
          </w:p>
        </w:tc>
        <w:tc>
          <w:tcPr>
            <w:tcW w:w="3660" w:type="dxa"/>
            <w:shd w:val="clear" w:color="auto" w:fill="auto"/>
            <w:tcMar>
              <w:top w:w="100" w:type="dxa"/>
              <w:left w:w="100" w:type="dxa"/>
              <w:bottom w:w="100" w:type="dxa"/>
              <w:right w:w="100" w:type="dxa"/>
            </w:tcMar>
          </w:tcPr>
          <w:p w14:paraId="0DBCFF88" w14:textId="77777777" w:rsidR="00F56BB3" w:rsidRDefault="002A378A">
            <w:pPr>
              <w:widowControl w:val="0"/>
              <w:ind w:left="0" w:hanging="2"/>
              <w:rPr>
                <w:rFonts w:ascii="Arial" w:eastAsia="Arial" w:hAnsi="Arial" w:cs="Arial"/>
                <w:b/>
                <w:sz w:val="22"/>
                <w:szCs w:val="22"/>
              </w:rPr>
            </w:pPr>
            <w:r>
              <w:rPr>
                <w:rFonts w:ascii="Arial" w:eastAsia="Arial" w:hAnsi="Arial" w:cs="Arial"/>
                <w:b/>
                <w:sz w:val="22"/>
                <w:szCs w:val="22"/>
              </w:rPr>
              <w:t>Indicators</w:t>
            </w:r>
          </w:p>
        </w:tc>
        <w:tc>
          <w:tcPr>
            <w:tcW w:w="3660" w:type="dxa"/>
            <w:shd w:val="clear" w:color="auto" w:fill="auto"/>
            <w:tcMar>
              <w:top w:w="100" w:type="dxa"/>
              <w:left w:w="100" w:type="dxa"/>
              <w:bottom w:w="100" w:type="dxa"/>
              <w:right w:w="100" w:type="dxa"/>
            </w:tcMar>
          </w:tcPr>
          <w:p w14:paraId="26A3BA5B" w14:textId="77777777" w:rsidR="00F56BB3" w:rsidRDefault="002A378A">
            <w:pPr>
              <w:widowControl w:val="0"/>
              <w:ind w:left="0" w:hanging="2"/>
              <w:rPr>
                <w:rFonts w:ascii="Arial" w:eastAsia="Arial" w:hAnsi="Arial" w:cs="Arial"/>
                <w:b/>
                <w:sz w:val="22"/>
                <w:szCs w:val="22"/>
              </w:rPr>
            </w:pPr>
            <w:r>
              <w:rPr>
                <w:rFonts w:ascii="Arial" w:eastAsia="Arial" w:hAnsi="Arial" w:cs="Arial"/>
                <w:b/>
                <w:sz w:val="22"/>
                <w:szCs w:val="22"/>
              </w:rPr>
              <w:t>Assessment/Documentation Tools</w:t>
            </w:r>
          </w:p>
        </w:tc>
      </w:tr>
      <w:tr w:rsidR="00F56BB3" w14:paraId="6D4E9CEC" w14:textId="77777777">
        <w:tc>
          <w:tcPr>
            <w:tcW w:w="3660" w:type="dxa"/>
            <w:shd w:val="clear" w:color="auto" w:fill="auto"/>
            <w:tcMar>
              <w:top w:w="100" w:type="dxa"/>
              <w:left w:w="100" w:type="dxa"/>
              <w:bottom w:w="100" w:type="dxa"/>
              <w:right w:w="100" w:type="dxa"/>
            </w:tcMar>
          </w:tcPr>
          <w:p w14:paraId="5DD36DB6" w14:textId="77777777" w:rsidR="00F56BB3" w:rsidRDefault="00F56BB3">
            <w:pPr>
              <w:widowControl w:val="0"/>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1324B9DC" w14:textId="77777777" w:rsidR="00F56BB3" w:rsidRDefault="00F56BB3">
            <w:pPr>
              <w:widowControl w:val="0"/>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02FADF21" w14:textId="77777777" w:rsidR="00F56BB3" w:rsidRDefault="00F56BB3">
            <w:pPr>
              <w:widowControl w:val="0"/>
              <w:ind w:left="0" w:hanging="2"/>
              <w:rPr>
                <w:rFonts w:ascii="Arial" w:eastAsia="Arial" w:hAnsi="Arial" w:cs="Arial"/>
                <w:b/>
                <w:sz w:val="22"/>
                <w:szCs w:val="22"/>
              </w:rPr>
            </w:pPr>
          </w:p>
        </w:tc>
      </w:tr>
      <w:tr w:rsidR="00F56BB3" w14:paraId="25AC7039" w14:textId="77777777">
        <w:tc>
          <w:tcPr>
            <w:tcW w:w="3660" w:type="dxa"/>
            <w:shd w:val="clear" w:color="auto" w:fill="auto"/>
            <w:tcMar>
              <w:top w:w="100" w:type="dxa"/>
              <w:left w:w="100" w:type="dxa"/>
              <w:bottom w:w="100" w:type="dxa"/>
              <w:right w:w="100" w:type="dxa"/>
            </w:tcMar>
          </w:tcPr>
          <w:p w14:paraId="7BE702D1" w14:textId="77777777" w:rsidR="00F56BB3" w:rsidRDefault="00F56BB3">
            <w:pPr>
              <w:widowControl w:val="0"/>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68641139" w14:textId="77777777" w:rsidR="00F56BB3" w:rsidRDefault="00F56BB3">
            <w:pPr>
              <w:widowControl w:val="0"/>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61F596F0" w14:textId="77777777" w:rsidR="00F56BB3" w:rsidRDefault="00F56BB3">
            <w:pPr>
              <w:widowControl w:val="0"/>
              <w:ind w:left="0" w:hanging="2"/>
              <w:rPr>
                <w:rFonts w:ascii="Arial" w:eastAsia="Arial" w:hAnsi="Arial" w:cs="Arial"/>
                <w:b/>
                <w:sz w:val="22"/>
                <w:szCs w:val="22"/>
              </w:rPr>
            </w:pPr>
          </w:p>
        </w:tc>
      </w:tr>
      <w:tr w:rsidR="00F56BB3" w14:paraId="3A8154E1" w14:textId="77777777">
        <w:tc>
          <w:tcPr>
            <w:tcW w:w="3660" w:type="dxa"/>
            <w:shd w:val="clear" w:color="auto" w:fill="auto"/>
            <w:tcMar>
              <w:top w:w="100" w:type="dxa"/>
              <w:left w:w="100" w:type="dxa"/>
              <w:bottom w:w="100" w:type="dxa"/>
              <w:right w:w="100" w:type="dxa"/>
            </w:tcMar>
          </w:tcPr>
          <w:p w14:paraId="6359F7EC" w14:textId="77777777" w:rsidR="00F56BB3" w:rsidRDefault="00F56BB3">
            <w:pPr>
              <w:widowControl w:val="0"/>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0D8901F0" w14:textId="77777777" w:rsidR="00F56BB3" w:rsidRDefault="00F56BB3">
            <w:pPr>
              <w:widowControl w:val="0"/>
              <w:ind w:left="0" w:hanging="2"/>
              <w:rPr>
                <w:rFonts w:ascii="Arial" w:eastAsia="Arial" w:hAnsi="Arial" w:cs="Arial"/>
                <w:b/>
                <w:sz w:val="22"/>
                <w:szCs w:val="22"/>
              </w:rPr>
            </w:pPr>
          </w:p>
        </w:tc>
        <w:tc>
          <w:tcPr>
            <w:tcW w:w="3660" w:type="dxa"/>
            <w:shd w:val="clear" w:color="auto" w:fill="auto"/>
            <w:tcMar>
              <w:top w:w="100" w:type="dxa"/>
              <w:left w:w="100" w:type="dxa"/>
              <w:bottom w:w="100" w:type="dxa"/>
              <w:right w:w="100" w:type="dxa"/>
            </w:tcMar>
          </w:tcPr>
          <w:p w14:paraId="5C1C0890" w14:textId="77777777" w:rsidR="00F56BB3" w:rsidRDefault="00F56BB3">
            <w:pPr>
              <w:widowControl w:val="0"/>
              <w:ind w:left="0" w:hanging="2"/>
              <w:rPr>
                <w:rFonts w:ascii="Arial" w:eastAsia="Arial" w:hAnsi="Arial" w:cs="Arial"/>
                <w:b/>
                <w:sz w:val="22"/>
                <w:szCs w:val="22"/>
              </w:rPr>
            </w:pPr>
          </w:p>
        </w:tc>
      </w:tr>
    </w:tbl>
    <w:p w14:paraId="0EA20A0B" w14:textId="77777777" w:rsidR="00F56BB3" w:rsidRDefault="00F56BB3">
      <w:pPr>
        <w:ind w:left="0" w:hanging="2"/>
        <w:rPr>
          <w:rFonts w:ascii="Arial" w:eastAsia="Arial" w:hAnsi="Arial" w:cs="Arial"/>
          <w:sz w:val="22"/>
          <w:szCs w:val="22"/>
        </w:rPr>
      </w:pPr>
    </w:p>
    <w:p w14:paraId="7967F45A" w14:textId="66F4948E" w:rsidR="00F56BB3" w:rsidRDefault="002A378A">
      <w:pPr>
        <w:ind w:left="0" w:hanging="2"/>
        <w:rPr>
          <w:rFonts w:ascii="Arial" w:eastAsia="Arial" w:hAnsi="Arial" w:cs="Arial"/>
          <w:sz w:val="22"/>
          <w:szCs w:val="22"/>
        </w:rPr>
      </w:pPr>
      <w:r>
        <w:rPr>
          <w:rFonts w:ascii="Arial" w:eastAsia="Arial" w:hAnsi="Arial" w:cs="Arial"/>
          <w:b/>
          <w:sz w:val="22"/>
          <w:szCs w:val="22"/>
        </w:rPr>
        <w:t xml:space="preserve">Educator Engagement: </w:t>
      </w:r>
      <w:r>
        <w:rPr>
          <w:rFonts w:ascii="Arial" w:eastAsia="Arial" w:hAnsi="Arial" w:cs="Arial"/>
          <w:sz w:val="22"/>
          <w:szCs w:val="22"/>
        </w:rPr>
        <w:t xml:space="preserve">Suggest </w:t>
      </w:r>
      <w:r w:rsidR="001D62C3">
        <w:rPr>
          <w:rFonts w:ascii="Arial" w:eastAsia="Arial" w:hAnsi="Arial" w:cs="Arial"/>
          <w:sz w:val="22"/>
          <w:szCs w:val="22"/>
        </w:rPr>
        <w:t>two (2)</w:t>
      </w:r>
      <w:r>
        <w:rPr>
          <w:rFonts w:ascii="Arial" w:eastAsia="Arial" w:hAnsi="Arial" w:cs="Arial"/>
          <w:sz w:val="22"/>
          <w:szCs w:val="22"/>
        </w:rPr>
        <w:t xml:space="preserve"> specific activities that classroom teachers can do to help prepare students for the residency and 2 specific activities classroom teachers can do post-residency to extend learning opportunities.</w:t>
      </w:r>
    </w:p>
    <w:p w14:paraId="24160EEB" w14:textId="77777777" w:rsidR="00F56BB3" w:rsidRDefault="00F56BB3">
      <w:pPr>
        <w:ind w:left="0" w:hanging="2"/>
        <w:rPr>
          <w:rFonts w:ascii="Arial" w:eastAsia="Arial" w:hAnsi="Arial" w:cs="Arial"/>
          <w:sz w:val="22"/>
          <w:szCs w:val="22"/>
        </w:rPr>
      </w:pPr>
    </w:p>
    <w:tbl>
      <w:tblPr>
        <w:tblStyle w:val="af7"/>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0"/>
        <w:gridCol w:w="5490"/>
      </w:tblGrid>
      <w:tr w:rsidR="00F56BB3" w14:paraId="109CC979" w14:textId="77777777">
        <w:tc>
          <w:tcPr>
            <w:tcW w:w="5490" w:type="dxa"/>
            <w:shd w:val="clear" w:color="auto" w:fill="auto"/>
            <w:tcMar>
              <w:top w:w="100" w:type="dxa"/>
              <w:left w:w="100" w:type="dxa"/>
              <w:bottom w:w="100" w:type="dxa"/>
              <w:right w:w="100" w:type="dxa"/>
            </w:tcMar>
          </w:tcPr>
          <w:p w14:paraId="7D470856" w14:textId="77777777" w:rsidR="00F56BB3" w:rsidRDefault="002A378A">
            <w:pPr>
              <w:widowControl w:val="0"/>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Pre-Residency</w:t>
            </w:r>
            <w:r w:rsidR="00DB4B98">
              <w:rPr>
                <w:rFonts w:ascii="Arial" w:eastAsia="Arial" w:hAnsi="Arial" w:cs="Arial"/>
                <w:b/>
                <w:sz w:val="22"/>
                <w:szCs w:val="22"/>
              </w:rPr>
              <w:t>/Lesson</w:t>
            </w:r>
          </w:p>
        </w:tc>
        <w:tc>
          <w:tcPr>
            <w:tcW w:w="5490" w:type="dxa"/>
            <w:shd w:val="clear" w:color="auto" w:fill="auto"/>
            <w:tcMar>
              <w:top w:w="100" w:type="dxa"/>
              <w:left w:w="100" w:type="dxa"/>
              <w:bottom w:w="100" w:type="dxa"/>
              <w:right w:w="100" w:type="dxa"/>
            </w:tcMar>
          </w:tcPr>
          <w:p w14:paraId="2917C993" w14:textId="77777777" w:rsidR="00F56BB3" w:rsidRDefault="002A378A">
            <w:pPr>
              <w:widowControl w:val="0"/>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Post-Residency</w:t>
            </w:r>
            <w:r w:rsidR="00DB4B98">
              <w:rPr>
                <w:rFonts w:ascii="Arial" w:eastAsia="Arial" w:hAnsi="Arial" w:cs="Arial"/>
                <w:b/>
                <w:sz w:val="22"/>
                <w:szCs w:val="22"/>
              </w:rPr>
              <w:t>/Lesson</w:t>
            </w:r>
          </w:p>
        </w:tc>
      </w:tr>
      <w:tr w:rsidR="00F56BB3" w14:paraId="77BFDCF2" w14:textId="77777777">
        <w:tc>
          <w:tcPr>
            <w:tcW w:w="5490" w:type="dxa"/>
            <w:shd w:val="clear" w:color="auto" w:fill="auto"/>
            <w:tcMar>
              <w:top w:w="100" w:type="dxa"/>
              <w:left w:w="100" w:type="dxa"/>
              <w:bottom w:w="100" w:type="dxa"/>
              <w:right w:w="100" w:type="dxa"/>
            </w:tcMar>
          </w:tcPr>
          <w:p w14:paraId="69E9DBDB"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c>
          <w:tcPr>
            <w:tcW w:w="5490" w:type="dxa"/>
            <w:shd w:val="clear" w:color="auto" w:fill="auto"/>
            <w:tcMar>
              <w:top w:w="100" w:type="dxa"/>
              <w:left w:w="100" w:type="dxa"/>
              <w:bottom w:w="100" w:type="dxa"/>
              <w:right w:w="100" w:type="dxa"/>
            </w:tcMar>
          </w:tcPr>
          <w:p w14:paraId="4BA4438A"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r w:rsidR="00F56BB3" w14:paraId="2D5088DC" w14:textId="77777777">
        <w:tc>
          <w:tcPr>
            <w:tcW w:w="5490" w:type="dxa"/>
            <w:shd w:val="clear" w:color="auto" w:fill="auto"/>
            <w:tcMar>
              <w:top w:w="100" w:type="dxa"/>
              <w:left w:w="100" w:type="dxa"/>
              <w:bottom w:w="100" w:type="dxa"/>
              <w:right w:w="100" w:type="dxa"/>
            </w:tcMar>
          </w:tcPr>
          <w:p w14:paraId="168C2BA0"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c>
          <w:tcPr>
            <w:tcW w:w="5490" w:type="dxa"/>
            <w:shd w:val="clear" w:color="auto" w:fill="auto"/>
            <w:tcMar>
              <w:top w:w="100" w:type="dxa"/>
              <w:left w:w="100" w:type="dxa"/>
              <w:bottom w:w="100" w:type="dxa"/>
              <w:right w:w="100" w:type="dxa"/>
            </w:tcMar>
          </w:tcPr>
          <w:p w14:paraId="1A724868"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sz w:val="22"/>
                <w:szCs w:val="22"/>
              </w:rPr>
            </w:pPr>
          </w:p>
        </w:tc>
      </w:tr>
    </w:tbl>
    <w:p w14:paraId="059F39EA" w14:textId="77777777" w:rsidR="00F56BB3" w:rsidRDefault="00F56BB3">
      <w:pPr>
        <w:ind w:left="0" w:hanging="2"/>
        <w:rPr>
          <w:rFonts w:ascii="Arial" w:eastAsia="Arial" w:hAnsi="Arial" w:cs="Arial"/>
          <w:sz w:val="22"/>
          <w:szCs w:val="22"/>
        </w:rPr>
      </w:pPr>
    </w:p>
    <w:p w14:paraId="487D7F41" w14:textId="77777777" w:rsidR="00F56BB3" w:rsidRDefault="002A378A">
      <w:pPr>
        <w:ind w:left="0" w:hanging="2"/>
        <w:rPr>
          <w:rFonts w:ascii="Arial" w:eastAsia="Arial" w:hAnsi="Arial" w:cs="Arial"/>
          <w:b/>
          <w:sz w:val="22"/>
          <w:szCs w:val="22"/>
        </w:rPr>
      </w:pPr>
      <w:r>
        <w:br w:type="page"/>
      </w:r>
    </w:p>
    <w:p w14:paraId="383C311A" w14:textId="77777777" w:rsidR="00203F43" w:rsidRDefault="002A378A" w:rsidP="00203F43">
      <w:pPr>
        <w:ind w:left="0" w:hanging="2"/>
        <w:rPr>
          <w:rFonts w:ascii="Arial" w:eastAsia="Arial" w:hAnsi="Arial" w:cs="Arial"/>
          <w:b/>
          <w:sz w:val="22"/>
          <w:szCs w:val="22"/>
        </w:rPr>
      </w:pPr>
      <w:r>
        <w:rPr>
          <w:rFonts w:ascii="Arial" w:eastAsia="Arial" w:hAnsi="Arial" w:cs="Arial"/>
          <w:b/>
          <w:sz w:val="22"/>
          <w:szCs w:val="22"/>
        </w:rPr>
        <w:lastRenderedPageBreak/>
        <w:t>Ohio’s Academic Content Standards:</w:t>
      </w:r>
    </w:p>
    <w:p w14:paraId="4B1C40A9" w14:textId="77777777" w:rsidR="00E44C41" w:rsidRPr="00203F43" w:rsidRDefault="00E44C41" w:rsidP="00E44C41">
      <w:pPr>
        <w:pStyle w:val="ListParagraph"/>
        <w:numPr>
          <w:ilvl w:val="0"/>
          <w:numId w:val="6"/>
        </w:numPr>
        <w:ind w:leftChars="0" w:firstLineChars="0"/>
        <w:rPr>
          <w:rFonts w:ascii="Arial" w:eastAsia="Arial" w:hAnsi="Arial" w:cs="Arial"/>
          <w:b/>
          <w:sz w:val="22"/>
          <w:szCs w:val="22"/>
        </w:rPr>
      </w:pPr>
      <w:r w:rsidRPr="00203F43">
        <w:rPr>
          <w:rFonts w:ascii="Arial" w:eastAsia="Arial" w:hAnsi="Arial" w:cs="Arial"/>
          <w:sz w:val="22"/>
          <w:szCs w:val="22"/>
        </w:rPr>
        <w:t xml:space="preserve">Fine Arts: </w:t>
      </w:r>
      <w:hyperlink r:id="rId8">
        <w:r w:rsidRPr="00203F43">
          <w:rPr>
            <w:rFonts w:ascii="Arial" w:eastAsia="Arial" w:hAnsi="Arial" w:cs="Arial"/>
            <w:color w:val="0000FF"/>
            <w:sz w:val="22"/>
            <w:szCs w:val="22"/>
            <w:u w:val="single"/>
          </w:rPr>
          <w:t>http://education.ohio.gov/Topics/Ohios-Learning-Standards/Fine-Arts</w:t>
        </w:r>
      </w:hyperlink>
      <w:r w:rsidRPr="00203F43">
        <w:rPr>
          <w:rFonts w:ascii="Arial" w:eastAsia="Arial" w:hAnsi="Arial" w:cs="Arial"/>
          <w:sz w:val="22"/>
          <w:szCs w:val="22"/>
        </w:rPr>
        <w:t xml:space="preserve"> </w:t>
      </w:r>
    </w:p>
    <w:p w14:paraId="70DAA763" w14:textId="60882FDD" w:rsidR="00203F43" w:rsidRPr="00E44C41" w:rsidRDefault="002A378A" w:rsidP="00203F43">
      <w:pPr>
        <w:pStyle w:val="ListParagraph"/>
        <w:numPr>
          <w:ilvl w:val="0"/>
          <w:numId w:val="6"/>
        </w:numPr>
        <w:ind w:leftChars="0" w:firstLineChars="0"/>
        <w:rPr>
          <w:rFonts w:ascii="Arial" w:eastAsia="Arial" w:hAnsi="Arial" w:cs="Arial"/>
          <w:b/>
          <w:sz w:val="22"/>
          <w:szCs w:val="22"/>
        </w:rPr>
      </w:pPr>
      <w:r w:rsidRPr="00203F43">
        <w:rPr>
          <w:rFonts w:ascii="Arial" w:eastAsia="Arial" w:hAnsi="Arial" w:cs="Arial"/>
          <w:sz w:val="22"/>
          <w:szCs w:val="22"/>
        </w:rPr>
        <w:t>General</w:t>
      </w:r>
      <w:r w:rsidR="00E44C41">
        <w:rPr>
          <w:rFonts w:ascii="Arial" w:eastAsia="Arial" w:hAnsi="Arial" w:cs="Arial"/>
          <w:sz w:val="22"/>
          <w:szCs w:val="22"/>
        </w:rPr>
        <w:t xml:space="preserve"> (Non-Arts)</w:t>
      </w:r>
      <w:r w:rsidRPr="00203F43">
        <w:rPr>
          <w:rFonts w:ascii="Arial" w:eastAsia="Arial" w:hAnsi="Arial" w:cs="Arial"/>
          <w:sz w:val="22"/>
          <w:szCs w:val="22"/>
        </w:rPr>
        <w:t xml:space="preserve">: </w:t>
      </w:r>
      <w:hyperlink r:id="rId9">
        <w:r w:rsidRPr="00203F43">
          <w:rPr>
            <w:rFonts w:ascii="Arial" w:eastAsia="Arial" w:hAnsi="Arial" w:cs="Arial"/>
            <w:color w:val="0000FF"/>
            <w:sz w:val="22"/>
            <w:szCs w:val="22"/>
            <w:u w:val="single"/>
          </w:rPr>
          <w:t>http://education.ohio.gov/Topics/Ohios-Learning-Standards</w:t>
        </w:r>
      </w:hyperlink>
      <w:r w:rsidRPr="00203F43">
        <w:rPr>
          <w:rFonts w:ascii="Arial" w:eastAsia="Arial" w:hAnsi="Arial" w:cs="Arial"/>
          <w:sz w:val="22"/>
          <w:szCs w:val="22"/>
        </w:rPr>
        <w:t xml:space="preserve"> </w:t>
      </w:r>
    </w:p>
    <w:p w14:paraId="63A12499" w14:textId="3C5EE184" w:rsidR="00E44C41" w:rsidRPr="00203F43" w:rsidRDefault="00E44C41" w:rsidP="00203F43">
      <w:pPr>
        <w:pStyle w:val="ListParagraph"/>
        <w:numPr>
          <w:ilvl w:val="0"/>
          <w:numId w:val="6"/>
        </w:numPr>
        <w:ind w:leftChars="0" w:firstLineChars="0"/>
        <w:rPr>
          <w:rFonts w:ascii="Arial" w:eastAsia="Arial" w:hAnsi="Arial" w:cs="Arial"/>
          <w:b/>
          <w:sz w:val="22"/>
          <w:szCs w:val="22"/>
        </w:rPr>
      </w:pPr>
      <w:r>
        <w:rPr>
          <w:rFonts w:ascii="Arial" w:eastAsia="Arial" w:hAnsi="Arial" w:cs="Arial"/>
          <w:sz w:val="22"/>
          <w:szCs w:val="22"/>
        </w:rPr>
        <w:t xml:space="preserve">Social </w:t>
      </w:r>
      <w:r w:rsidR="00040679">
        <w:rPr>
          <w:rFonts w:ascii="Arial" w:eastAsia="Arial" w:hAnsi="Arial" w:cs="Arial"/>
          <w:sz w:val="22"/>
          <w:szCs w:val="22"/>
        </w:rPr>
        <w:t xml:space="preserve">and </w:t>
      </w:r>
      <w:r>
        <w:rPr>
          <w:rFonts w:ascii="Arial" w:eastAsia="Arial" w:hAnsi="Arial" w:cs="Arial"/>
          <w:sz w:val="22"/>
          <w:szCs w:val="22"/>
        </w:rPr>
        <w:t xml:space="preserve">Emotional Learning: </w:t>
      </w:r>
      <w:hyperlink r:id="rId10" w:history="1">
        <w:r w:rsidR="007C7939" w:rsidRPr="007005B4">
          <w:rPr>
            <w:rStyle w:val="Hyperlink"/>
            <w:rFonts w:ascii="Arial" w:hAnsi="Arial" w:cs="Arial"/>
            <w:sz w:val="22"/>
            <w:szCs w:val="22"/>
          </w:rPr>
          <w:t>https://education.ohio.gov/Topics/Learning-in-Ohio/Social-and-Emotional-Learning/Social-and-Emotional-Learning-Standards</w:t>
        </w:r>
      </w:hyperlink>
      <w:r w:rsidR="007C7939">
        <w:t xml:space="preserve"> </w:t>
      </w:r>
    </w:p>
    <w:p w14:paraId="76D4EB44" w14:textId="517BE26F" w:rsidR="00203F43" w:rsidRPr="00C94414" w:rsidRDefault="003B3814" w:rsidP="00203F43">
      <w:pPr>
        <w:pStyle w:val="ListParagraph"/>
        <w:numPr>
          <w:ilvl w:val="0"/>
          <w:numId w:val="6"/>
        </w:numPr>
        <w:ind w:leftChars="0" w:firstLineChars="0"/>
        <w:rPr>
          <w:rFonts w:ascii="Arial" w:eastAsia="Arial" w:hAnsi="Arial" w:cs="Arial"/>
          <w:b/>
          <w:sz w:val="22"/>
          <w:szCs w:val="22"/>
        </w:rPr>
      </w:pPr>
      <w:r w:rsidRPr="003B3814">
        <w:rPr>
          <w:rFonts w:ascii="Arial" w:eastAsia="Arial" w:hAnsi="Arial" w:cs="Arial"/>
          <w:sz w:val="22"/>
          <w:szCs w:val="22"/>
        </w:rPr>
        <w:t>Ohio’s Learning Standards – Extended</w:t>
      </w:r>
      <w:r w:rsidR="0004002A">
        <w:rPr>
          <w:rFonts w:ascii="Arial" w:eastAsia="Arial" w:hAnsi="Arial" w:cs="Arial"/>
          <w:sz w:val="22"/>
          <w:szCs w:val="22"/>
        </w:rPr>
        <w:t xml:space="preserve"> (for students with significant cognitive disabilities)</w:t>
      </w:r>
      <w:r w:rsidR="002A378A" w:rsidRPr="00203F43">
        <w:rPr>
          <w:rFonts w:ascii="Arial" w:eastAsia="Arial" w:hAnsi="Arial" w:cs="Arial"/>
          <w:sz w:val="22"/>
          <w:szCs w:val="22"/>
        </w:rPr>
        <w:t xml:space="preserve">: </w:t>
      </w:r>
      <w:hyperlink r:id="rId11" w:history="1">
        <w:r w:rsidR="0074571F" w:rsidRPr="00C94414">
          <w:rPr>
            <w:rStyle w:val="Hyperlink"/>
            <w:rFonts w:ascii="Arial" w:hAnsi="Arial" w:cs="Arial"/>
            <w:sz w:val="22"/>
            <w:szCs w:val="22"/>
          </w:rPr>
          <w:t>https://education.ohio.gov/Topics/Special-Education/Ohios-Learning-Standards-Extended</w:t>
        </w:r>
      </w:hyperlink>
      <w:r w:rsidR="0074571F" w:rsidRPr="00C94414">
        <w:rPr>
          <w:rFonts w:ascii="Arial" w:hAnsi="Arial" w:cs="Arial"/>
          <w:sz w:val="22"/>
          <w:szCs w:val="22"/>
        </w:rPr>
        <w:t xml:space="preserve"> </w:t>
      </w:r>
    </w:p>
    <w:p w14:paraId="73C69C98" w14:textId="45F22DD4" w:rsidR="00F56BB3" w:rsidRPr="00203F43" w:rsidRDefault="002A378A" w:rsidP="00203F43">
      <w:pPr>
        <w:pStyle w:val="ListParagraph"/>
        <w:numPr>
          <w:ilvl w:val="0"/>
          <w:numId w:val="6"/>
        </w:numPr>
        <w:ind w:leftChars="0" w:firstLineChars="0"/>
        <w:rPr>
          <w:rFonts w:ascii="Arial" w:eastAsia="Arial" w:hAnsi="Arial" w:cs="Arial"/>
          <w:b/>
          <w:sz w:val="22"/>
          <w:szCs w:val="22"/>
        </w:rPr>
      </w:pPr>
      <w:r w:rsidRPr="00203F43">
        <w:rPr>
          <w:rFonts w:ascii="Arial" w:eastAsia="Arial" w:hAnsi="Arial" w:cs="Arial"/>
          <w:sz w:val="22"/>
          <w:szCs w:val="22"/>
        </w:rPr>
        <w:t xml:space="preserve">Early Learning: </w:t>
      </w:r>
      <w:hyperlink r:id="rId12">
        <w:r w:rsidRPr="00203F43">
          <w:rPr>
            <w:rFonts w:ascii="Arial" w:eastAsia="Arial" w:hAnsi="Arial" w:cs="Arial"/>
            <w:color w:val="0000FF"/>
            <w:sz w:val="22"/>
            <w:szCs w:val="22"/>
            <w:u w:val="single"/>
          </w:rPr>
          <w:t>http://education.ohio.gov/Topics/Early-Learning/Early-Learning-Content-Standards</w:t>
        </w:r>
      </w:hyperlink>
    </w:p>
    <w:p w14:paraId="25727140" w14:textId="77777777" w:rsidR="00F56BB3" w:rsidRDefault="00F56BB3">
      <w:pPr>
        <w:ind w:left="0" w:hanging="2"/>
        <w:rPr>
          <w:rFonts w:ascii="Arial" w:eastAsia="Arial" w:hAnsi="Arial" w:cs="Arial"/>
          <w:sz w:val="22"/>
          <w:szCs w:val="22"/>
        </w:rPr>
      </w:pPr>
    </w:p>
    <w:p w14:paraId="326F6BCF" w14:textId="77777777" w:rsidR="00F56BB3" w:rsidRDefault="002A378A">
      <w:pPr>
        <w:ind w:left="0" w:hanging="2"/>
        <w:rPr>
          <w:rFonts w:ascii="Arial" w:eastAsia="Arial" w:hAnsi="Arial" w:cs="Arial"/>
          <w:sz w:val="22"/>
          <w:szCs w:val="22"/>
        </w:rPr>
      </w:pPr>
      <w:r>
        <w:rPr>
          <w:rFonts w:ascii="Arial" w:eastAsia="Arial" w:hAnsi="Arial" w:cs="Arial"/>
          <w:b/>
          <w:sz w:val="22"/>
          <w:szCs w:val="22"/>
        </w:rPr>
        <w:t>Curricular Connections</w:t>
      </w:r>
      <w:r>
        <w:rPr>
          <w:rFonts w:ascii="Arial" w:eastAsia="Arial" w:hAnsi="Arial" w:cs="Arial"/>
          <w:sz w:val="22"/>
          <w:szCs w:val="22"/>
        </w:rPr>
        <w:t xml:space="preserve">: Use this space to document academic content standards being addressed throughout your residency. It is essential to communicate with your classroom teachers, special educators, and your Site Coordinator to complete this section. Use existing goals/current focus areas, academic and otherwise, provided by the classroom teachers. </w:t>
      </w:r>
    </w:p>
    <w:p w14:paraId="7787A994" w14:textId="77777777" w:rsidR="00F56BB3" w:rsidRDefault="00F56BB3">
      <w:pPr>
        <w:ind w:left="0" w:hanging="2"/>
        <w:rPr>
          <w:rFonts w:ascii="Arial" w:eastAsia="Arial" w:hAnsi="Arial" w:cs="Arial"/>
          <w:sz w:val="22"/>
          <w:szCs w:val="22"/>
        </w:rPr>
      </w:pPr>
    </w:p>
    <w:p w14:paraId="2A819A9D" w14:textId="77777777" w:rsidR="00F56BB3" w:rsidRDefault="002A378A">
      <w:pPr>
        <w:ind w:left="0" w:hanging="2"/>
        <w:rPr>
          <w:rFonts w:ascii="Arial" w:eastAsia="Arial" w:hAnsi="Arial" w:cs="Arial"/>
          <w:sz w:val="22"/>
          <w:szCs w:val="22"/>
        </w:rPr>
      </w:pPr>
      <w:r>
        <w:rPr>
          <w:rFonts w:ascii="Arial" w:eastAsia="Arial" w:hAnsi="Arial" w:cs="Arial"/>
          <w:sz w:val="22"/>
          <w:szCs w:val="22"/>
        </w:rPr>
        <w:t>*If your residency serves more than one grade level, make notes for each grade band.</w:t>
      </w:r>
    </w:p>
    <w:p w14:paraId="491538A6" w14:textId="77777777" w:rsidR="00F56BB3" w:rsidRDefault="00F56BB3">
      <w:pPr>
        <w:ind w:left="0" w:hanging="2"/>
        <w:rPr>
          <w:rFonts w:ascii="Arial" w:eastAsia="Arial" w:hAnsi="Arial" w:cs="Arial"/>
          <w:sz w:val="22"/>
          <w:szCs w:val="22"/>
        </w:rPr>
      </w:pPr>
    </w:p>
    <w:p w14:paraId="4E2B1A4F" w14:textId="77777777" w:rsidR="00F56BB3" w:rsidRDefault="002A378A">
      <w:pPr>
        <w:ind w:left="0" w:hanging="2"/>
        <w:rPr>
          <w:rFonts w:ascii="Arial" w:eastAsia="Arial" w:hAnsi="Arial" w:cs="Arial"/>
          <w:sz w:val="22"/>
          <w:szCs w:val="22"/>
        </w:rPr>
      </w:pPr>
      <w:r>
        <w:rPr>
          <w:rFonts w:ascii="Arial" w:eastAsia="Arial" w:hAnsi="Arial" w:cs="Arial"/>
          <w:b/>
          <w:sz w:val="22"/>
          <w:szCs w:val="22"/>
        </w:rPr>
        <w:t>FINE ARTS Academic Content Standards</w:t>
      </w:r>
      <w:r>
        <w:rPr>
          <w:rFonts w:ascii="Arial" w:eastAsia="Arial" w:hAnsi="Arial" w:cs="Arial"/>
          <w:sz w:val="22"/>
          <w:szCs w:val="22"/>
        </w:rPr>
        <w:t>: List two (2)- three (3) addressed standards and notes.</w:t>
      </w:r>
    </w:p>
    <w:p w14:paraId="669D3904" w14:textId="77777777" w:rsidR="00F56BB3" w:rsidRDefault="00F56BB3">
      <w:pPr>
        <w:ind w:left="0" w:hanging="2"/>
        <w:rPr>
          <w:rFonts w:ascii="Arial" w:eastAsia="Arial" w:hAnsi="Arial" w:cs="Arial"/>
          <w:sz w:val="22"/>
          <w:szCs w:val="22"/>
        </w:rPr>
      </w:pPr>
    </w:p>
    <w:tbl>
      <w:tblPr>
        <w:tblStyle w:val="af8"/>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F56BB3" w14:paraId="1B2EA46D" w14:textId="77777777">
        <w:tc>
          <w:tcPr>
            <w:tcW w:w="10980" w:type="dxa"/>
            <w:shd w:val="clear" w:color="auto" w:fill="auto"/>
            <w:tcMar>
              <w:top w:w="100" w:type="dxa"/>
              <w:left w:w="100" w:type="dxa"/>
              <w:bottom w:w="100" w:type="dxa"/>
              <w:right w:w="100" w:type="dxa"/>
            </w:tcMar>
          </w:tcPr>
          <w:p w14:paraId="38A13302" w14:textId="77777777" w:rsidR="00F56BB3" w:rsidRDefault="00F56BB3">
            <w:pPr>
              <w:widowControl w:val="0"/>
              <w:numPr>
                <w:ilvl w:val="0"/>
                <w:numId w:val="1"/>
              </w:numPr>
              <w:pBdr>
                <w:top w:val="nil"/>
                <w:left w:val="nil"/>
                <w:bottom w:val="nil"/>
                <w:right w:val="nil"/>
                <w:between w:val="nil"/>
              </w:pBdr>
              <w:spacing w:line="240" w:lineRule="auto"/>
              <w:ind w:left="0" w:hanging="2"/>
              <w:rPr>
                <w:rFonts w:ascii="Arial" w:eastAsia="Arial" w:hAnsi="Arial" w:cs="Arial"/>
                <w:sz w:val="22"/>
                <w:szCs w:val="22"/>
              </w:rPr>
            </w:pPr>
          </w:p>
        </w:tc>
      </w:tr>
      <w:tr w:rsidR="00F56BB3" w14:paraId="6A3F6A0F" w14:textId="77777777">
        <w:tc>
          <w:tcPr>
            <w:tcW w:w="10980" w:type="dxa"/>
            <w:shd w:val="clear" w:color="auto" w:fill="auto"/>
            <w:tcMar>
              <w:top w:w="100" w:type="dxa"/>
              <w:left w:w="100" w:type="dxa"/>
              <w:bottom w:w="100" w:type="dxa"/>
              <w:right w:w="100" w:type="dxa"/>
            </w:tcMar>
          </w:tcPr>
          <w:p w14:paraId="6766B520" w14:textId="77777777" w:rsidR="00F56BB3" w:rsidRDefault="00F56BB3">
            <w:pPr>
              <w:widowControl w:val="0"/>
              <w:numPr>
                <w:ilvl w:val="0"/>
                <w:numId w:val="1"/>
              </w:numPr>
              <w:pBdr>
                <w:top w:val="nil"/>
                <w:left w:val="nil"/>
                <w:bottom w:val="nil"/>
                <w:right w:val="nil"/>
                <w:between w:val="nil"/>
              </w:pBdr>
              <w:spacing w:line="240" w:lineRule="auto"/>
              <w:ind w:left="0" w:hanging="2"/>
              <w:rPr>
                <w:rFonts w:ascii="Arial" w:eastAsia="Arial" w:hAnsi="Arial" w:cs="Arial"/>
                <w:sz w:val="22"/>
                <w:szCs w:val="22"/>
              </w:rPr>
            </w:pPr>
          </w:p>
        </w:tc>
      </w:tr>
      <w:tr w:rsidR="00F56BB3" w14:paraId="033EB610" w14:textId="77777777">
        <w:tc>
          <w:tcPr>
            <w:tcW w:w="10980" w:type="dxa"/>
            <w:shd w:val="clear" w:color="auto" w:fill="auto"/>
            <w:tcMar>
              <w:top w:w="100" w:type="dxa"/>
              <w:left w:w="100" w:type="dxa"/>
              <w:bottom w:w="100" w:type="dxa"/>
              <w:right w:w="100" w:type="dxa"/>
            </w:tcMar>
          </w:tcPr>
          <w:p w14:paraId="1DD4AEB2" w14:textId="77777777" w:rsidR="00F56BB3" w:rsidRDefault="00F56BB3">
            <w:pPr>
              <w:widowControl w:val="0"/>
              <w:numPr>
                <w:ilvl w:val="0"/>
                <w:numId w:val="1"/>
              </w:numPr>
              <w:pBdr>
                <w:top w:val="nil"/>
                <w:left w:val="nil"/>
                <w:bottom w:val="nil"/>
                <w:right w:val="nil"/>
                <w:between w:val="nil"/>
              </w:pBdr>
              <w:spacing w:line="240" w:lineRule="auto"/>
              <w:ind w:left="0" w:hanging="2"/>
              <w:rPr>
                <w:rFonts w:ascii="Arial" w:eastAsia="Arial" w:hAnsi="Arial" w:cs="Arial"/>
                <w:sz w:val="22"/>
                <w:szCs w:val="22"/>
              </w:rPr>
            </w:pPr>
          </w:p>
        </w:tc>
      </w:tr>
    </w:tbl>
    <w:p w14:paraId="17DB3DA9" w14:textId="77777777" w:rsidR="00F56BB3" w:rsidRDefault="00F56BB3">
      <w:pPr>
        <w:ind w:left="0" w:hanging="2"/>
        <w:rPr>
          <w:rFonts w:ascii="Arial" w:eastAsia="Arial" w:hAnsi="Arial" w:cs="Arial"/>
          <w:sz w:val="22"/>
          <w:szCs w:val="22"/>
        </w:rPr>
      </w:pPr>
    </w:p>
    <w:p w14:paraId="50D93890" w14:textId="77777777" w:rsidR="00F56BB3" w:rsidRDefault="002A378A">
      <w:pPr>
        <w:ind w:left="0" w:hanging="2"/>
        <w:rPr>
          <w:rFonts w:ascii="Arial" w:eastAsia="Arial" w:hAnsi="Arial" w:cs="Arial"/>
          <w:b/>
          <w:sz w:val="22"/>
          <w:szCs w:val="22"/>
        </w:rPr>
      </w:pPr>
      <w:r>
        <w:rPr>
          <w:rFonts w:ascii="Arial" w:eastAsia="Arial" w:hAnsi="Arial" w:cs="Arial"/>
          <w:b/>
          <w:sz w:val="22"/>
          <w:szCs w:val="22"/>
        </w:rPr>
        <w:t xml:space="preserve">NON-ARTS Academic Content Standard Area: </w:t>
      </w:r>
      <w:r>
        <w:rPr>
          <w:rFonts w:ascii="Arial" w:eastAsia="Arial" w:hAnsi="Arial" w:cs="Arial"/>
          <w:sz w:val="22"/>
          <w:szCs w:val="22"/>
        </w:rPr>
        <w:t>List at two (2)- four (4) addressed standards and notes.</w:t>
      </w:r>
    </w:p>
    <w:p w14:paraId="385BD7AF" w14:textId="77777777" w:rsidR="00F56BB3" w:rsidRDefault="00F56BB3">
      <w:pPr>
        <w:ind w:left="0" w:hanging="2"/>
        <w:rPr>
          <w:rFonts w:ascii="Arial" w:eastAsia="Arial" w:hAnsi="Arial" w:cs="Arial"/>
          <w:sz w:val="22"/>
          <w:szCs w:val="22"/>
        </w:rPr>
      </w:pPr>
    </w:p>
    <w:tbl>
      <w:tblPr>
        <w:tblStyle w:val="af9"/>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F56BB3" w14:paraId="3DA3B6E9" w14:textId="77777777">
        <w:tc>
          <w:tcPr>
            <w:tcW w:w="10980" w:type="dxa"/>
            <w:shd w:val="clear" w:color="auto" w:fill="auto"/>
            <w:tcMar>
              <w:top w:w="100" w:type="dxa"/>
              <w:left w:w="100" w:type="dxa"/>
              <w:bottom w:w="100" w:type="dxa"/>
              <w:right w:w="100" w:type="dxa"/>
            </w:tcMar>
          </w:tcPr>
          <w:p w14:paraId="366E3994" w14:textId="77777777" w:rsidR="00F56BB3" w:rsidRDefault="00F56BB3">
            <w:pPr>
              <w:widowControl w:val="0"/>
              <w:numPr>
                <w:ilvl w:val="0"/>
                <w:numId w:val="3"/>
              </w:numPr>
              <w:ind w:left="0" w:hanging="2"/>
              <w:rPr>
                <w:rFonts w:ascii="Arial" w:eastAsia="Arial" w:hAnsi="Arial" w:cs="Arial"/>
                <w:sz w:val="22"/>
                <w:szCs w:val="22"/>
              </w:rPr>
            </w:pPr>
          </w:p>
        </w:tc>
      </w:tr>
      <w:tr w:rsidR="00F56BB3" w14:paraId="1F5FA1E3" w14:textId="77777777">
        <w:tc>
          <w:tcPr>
            <w:tcW w:w="10980" w:type="dxa"/>
            <w:shd w:val="clear" w:color="auto" w:fill="auto"/>
            <w:tcMar>
              <w:top w:w="100" w:type="dxa"/>
              <w:left w:w="100" w:type="dxa"/>
              <w:bottom w:w="100" w:type="dxa"/>
              <w:right w:w="100" w:type="dxa"/>
            </w:tcMar>
          </w:tcPr>
          <w:p w14:paraId="4CACE1CF" w14:textId="77777777" w:rsidR="00F56BB3" w:rsidRDefault="00F56BB3">
            <w:pPr>
              <w:widowControl w:val="0"/>
              <w:numPr>
                <w:ilvl w:val="0"/>
                <w:numId w:val="3"/>
              </w:numPr>
              <w:ind w:left="0" w:hanging="2"/>
              <w:rPr>
                <w:rFonts w:ascii="Arial" w:eastAsia="Arial" w:hAnsi="Arial" w:cs="Arial"/>
                <w:sz w:val="22"/>
                <w:szCs w:val="22"/>
              </w:rPr>
            </w:pPr>
          </w:p>
        </w:tc>
      </w:tr>
      <w:tr w:rsidR="00F56BB3" w14:paraId="4503B632" w14:textId="77777777">
        <w:tc>
          <w:tcPr>
            <w:tcW w:w="10980" w:type="dxa"/>
            <w:shd w:val="clear" w:color="auto" w:fill="auto"/>
            <w:tcMar>
              <w:top w:w="100" w:type="dxa"/>
              <w:left w:w="100" w:type="dxa"/>
              <w:bottom w:w="100" w:type="dxa"/>
              <w:right w:w="100" w:type="dxa"/>
            </w:tcMar>
          </w:tcPr>
          <w:p w14:paraId="32D23338" w14:textId="77777777" w:rsidR="00F56BB3" w:rsidRDefault="002A378A">
            <w:pPr>
              <w:widowControl w:val="0"/>
              <w:ind w:left="0" w:hanging="2"/>
              <w:rPr>
                <w:rFonts w:ascii="Arial" w:eastAsia="Arial" w:hAnsi="Arial" w:cs="Arial"/>
                <w:sz w:val="22"/>
                <w:szCs w:val="22"/>
              </w:rPr>
            </w:pPr>
            <w:r>
              <w:rPr>
                <w:rFonts w:ascii="Arial" w:eastAsia="Arial" w:hAnsi="Arial" w:cs="Arial"/>
                <w:sz w:val="22"/>
                <w:szCs w:val="22"/>
              </w:rPr>
              <w:t>3.</w:t>
            </w:r>
          </w:p>
        </w:tc>
      </w:tr>
      <w:tr w:rsidR="00F56BB3" w14:paraId="306C57A5" w14:textId="77777777">
        <w:tc>
          <w:tcPr>
            <w:tcW w:w="10980" w:type="dxa"/>
            <w:shd w:val="clear" w:color="auto" w:fill="auto"/>
            <w:tcMar>
              <w:top w:w="100" w:type="dxa"/>
              <w:left w:w="100" w:type="dxa"/>
              <w:bottom w:w="100" w:type="dxa"/>
              <w:right w:w="100" w:type="dxa"/>
            </w:tcMar>
          </w:tcPr>
          <w:p w14:paraId="3A71879D" w14:textId="77777777" w:rsidR="00F56BB3" w:rsidRDefault="002A378A">
            <w:pPr>
              <w:widowControl w:val="0"/>
              <w:ind w:left="0" w:hanging="2"/>
              <w:rPr>
                <w:rFonts w:ascii="Arial" w:eastAsia="Arial" w:hAnsi="Arial" w:cs="Arial"/>
                <w:sz w:val="22"/>
                <w:szCs w:val="22"/>
              </w:rPr>
            </w:pPr>
            <w:r>
              <w:rPr>
                <w:rFonts w:ascii="Arial" w:eastAsia="Arial" w:hAnsi="Arial" w:cs="Arial"/>
                <w:sz w:val="22"/>
                <w:szCs w:val="22"/>
              </w:rPr>
              <w:t>4.</w:t>
            </w:r>
          </w:p>
        </w:tc>
      </w:tr>
    </w:tbl>
    <w:p w14:paraId="476B24F7" w14:textId="77777777" w:rsidR="00F56BB3" w:rsidRDefault="00F56BB3">
      <w:pPr>
        <w:ind w:left="0" w:hanging="2"/>
        <w:rPr>
          <w:rFonts w:ascii="Arial" w:eastAsia="Arial" w:hAnsi="Arial" w:cs="Arial"/>
          <w:sz w:val="22"/>
          <w:szCs w:val="22"/>
        </w:rPr>
      </w:pPr>
    </w:p>
    <w:p w14:paraId="7475F144" w14:textId="2AAA833D" w:rsidR="00F56BB3" w:rsidRDefault="002A378A">
      <w:pPr>
        <w:ind w:left="0" w:hanging="2"/>
        <w:rPr>
          <w:rFonts w:ascii="Arial" w:eastAsia="Arial" w:hAnsi="Arial" w:cs="Arial"/>
          <w:b/>
          <w:sz w:val="22"/>
          <w:szCs w:val="22"/>
        </w:rPr>
      </w:pPr>
      <w:r>
        <w:rPr>
          <w:rFonts w:ascii="Arial" w:eastAsia="Arial" w:hAnsi="Arial" w:cs="Arial"/>
          <w:b/>
          <w:sz w:val="22"/>
          <w:szCs w:val="22"/>
        </w:rPr>
        <w:t xml:space="preserve">Social Emotional </w:t>
      </w:r>
      <w:r w:rsidR="00E44C41">
        <w:rPr>
          <w:rFonts w:ascii="Arial" w:eastAsia="Arial" w:hAnsi="Arial" w:cs="Arial"/>
          <w:b/>
          <w:sz w:val="22"/>
          <w:szCs w:val="22"/>
        </w:rPr>
        <w:t xml:space="preserve">Learning </w:t>
      </w:r>
      <w:r>
        <w:rPr>
          <w:rFonts w:ascii="Arial" w:eastAsia="Arial" w:hAnsi="Arial" w:cs="Arial"/>
          <w:b/>
          <w:sz w:val="22"/>
          <w:szCs w:val="22"/>
        </w:rPr>
        <w:t xml:space="preserve">Goals: </w:t>
      </w:r>
      <w:r>
        <w:rPr>
          <w:rFonts w:ascii="Arial" w:eastAsia="Arial" w:hAnsi="Arial" w:cs="Arial"/>
          <w:sz w:val="22"/>
          <w:szCs w:val="22"/>
        </w:rPr>
        <w:t>List two (2)- three (3) addressed standards/goals and notes.</w:t>
      </w:r>
    </w:p>
    <w:p w14:paraId="6BB5C03A" w14:textId="77777777" w:rsidR="00F56BB3" w:rsidRDefault="00F56BB3">
      <w:pPr>
        <w:ind w:left="0" w:hanging="2"/>
        <w:rPr>
          <w:rFonts w:ascii="Arial" w:eastAsia="Arial" w:hAnsi="Arial" w:cs="Arial"/>
          <w:sz w:val="22"/>
          <w:szCs w:val="22"/>
        </w:rPr>
      </w:pPr>
    </w:p>
    <w:tbl>
      <w:tblPr>
        <w:tblStyle w:val="afa"/>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F56BB3" w14:paraId="275F8275" w14:textId="77777777">
        <w:tc>
          <w:tcPr>
            <w:tcW w:w="10980" w:type="dxa"/>
            <w:shd w:val="clear" w:color="auto" w:fill="auto"/>
            <w:tcMar>
              <w:top w:w="100" w:type="dxa"/>
              <w:left w:w="100" w:type="dxa"/>
              <w:bottom w:w="100" w:type="dxa"/>
              <w:right w:w="100" w:type="dxa"/>
            </w:tcMar>
          </w:tcPr>
          <w:p w14:paraId="369C5B18" w14:textId="77777777" w:rsidR="00F56BB3" w:rsidRDefault="00F56BB3">
            <w:pPr>
              <w:widowControl w:val="0"/>
              <w:numPr>
                <w:ilvl w:val="0"/>
                <w:numId w:val="4"/>
              </w:numPr>
              <w:ind w:left="0" w:hanging="2"/>
              <w:rPr>
                <w:rFonts w:ascii="Arial" w:eastAsia="Arial" w:hAnsi="Arial" w:cs="Arial"/>
                <w:sz w:val="22"/>
                <w:szCs w:val="22"/>
              </w:rPr>
            </w:pPr>
          </w:p>
        </w:tc>
      </w:tr>
      <w:tr w:rsidR="00F56BB3" w14:paraId="6275CFD6" w14:textId="77777777">
        <w:tc>
          <w:tcPr>
            <w:tcW w:w="10980" w:type="dxa"/>
            <w:shd w:val="clear" w:color="auto" w:fill="auto"/>
            <w:tcMar>
              <w:top w:w="100" w:type="dxa"/>
              <w:left w:w="100" w:type="dxa"/>
              <w:bottom w:w="100" w:type="dxa"/>
              <w:right w:w="100" w:type="dxa"/>
            </w:tcMar>
          </w:tcPr>
          <w:p w14:paraId="161C9B12" w14:textId="77777777" w:rsidR="00F56BB3" w:rsidRDefault="00F56BB3">
            <w:pPr>
              <w:widowControl w:val="0"/>
              <w:numPr>
                <w:ilvl w:val="0"/>
                <w:numId w:val="4"/>
              </w:numPr>
              <w:ind w:left="0" w:hanging="2"/>
              <w:rPr>
                <w:rFonts w:ascii="Arial" w:eastAsia="Arial" w:hAnsi="Arial" w:cs="Arial"/>
                <w:sz w:val="22"/>
                <w:szCs w:val="22"/>
              </w:rPr>
            </w:pPr>
          </w:p>
        </w:tc>
      </w:tr>
      <w:tr w:rsidR="00F56BB3" w14:paraId="6357B5DF" w14:textId="77777777">
        <w:tc>
          <w:tcPr>
            <w:tcW w:w="10980" w:type="dxa"/>
            <w:shd w:val="clear" w:color="auto" w:fill="auto"/>
            <w:tcMar>
              <w:top w:w="100" w:type="dxa"/>
              <w:left w:w="100" w:type="dxa"/>
              <w:bottom w:w="100" w:type="dxa"/>
              <w:right w:w="100" w:type="dxa"/>
            </w:tcMar>
          </w:tcPr>
          <w:p w14:paraId="5CB33DD3" w14:textId="77777777" w:rsidR="00F56BB3" w:rsidRDefault="00F56BB3">
            <w:pPr>
              <w:widowControl w:val="0"/>
              <w:numPr>
                <w:ilvl w:val="0"/>
                <w:numId w:val="4"/>
              </w:numPr>
              <w:ind w:left="0" w:hanging="2"/>
              <w:rPr>
                <w:rFonts w:ascii="Arial" w:eastAsia="Arial" w:hAnsi="Arial" w:cs="Arial"/>
                <w:sz w:val="22"/>
                <w:szCs w:val="22"/>
              </w:rPr>
            </w:pPr>
          </w:p>
        </w:tc>
      </w:tr>
    </w:tbl>
    <w:p w14:paraId="36E90D45" w14:textId="77777777" w:rsidR="00F56BB3" w:rsidRDefault="002A378A">
      <w:pPr>
        <w:ind w:left="0" w:hanging="2"/>
        <w:rPr>
          <w:rFonts w:ascii="Arial" w:eastAsia="Arial" w:hAnsi="Arial" w:cs="Arial"/>
          <w:b/>
          <w:sz w:val="22"/>
          <w:szCs w:val="22"/>
        </w:rPr>
      </w:pPr>
      <w:r>
        <w:br w:type="page"/>
      </w:r>
    </w:p>
    <w:p w14:paraId="25AEE111" w14:textId="418457E0" w:rsidR="00F56BB3" w:rsidRDefault="002A378A">
      <w:pPr>
        <w:ind w:left="0" w:hanging="2"/>
        <w:rPr>
          <w:rFonts w:ascii="Arial" w:eastAsia="Arial" w:hAnsi="Arial" w:cs="Arial"/>
          <w:sz w:val="22"/>
          <w:szCs w:val="22"/>
        </w:rPr>
      </w:pPr>
      <w:r>
        <w:rPr>
          <w:rFonts w:ascii="Arial" w:eastAsia="Arial" w:hAnsi="Arial" w:cs="Arial"/>
          <w:b/>
          <w:sz w:val="22"/>
          <w:szCs w:val="22"/>
        </w:rPr>
        <w:lastRenderedPageBreak/>
        <w:t>Universal Design for Learning</w:t>
      </w:r>
      <w:r w:rsidR="00B0043C">
        <w:rPr>
          <w:rFonts w:ascii="Arial" w:eastAsia="Arial" w:hAnsi="Arial" w:cs="Arial"/>
          <w:b/>
          <w:sz w:val="22"/>
          <w:szCs w:val="22"/>
        </w:rPr>
        <w:t xml:space="preserve"> (UDL)</w:t>
      </w:r>
      <w:r>
        <w:rPr>
          <w:rFonts w:ascii="Arial" w:eastAsia="Arial" w:hAnsi="Arial" w:cs="Arial"/>
          <w:b/>
          <w:sz w:val="22"/>
          <w:szCs w:val="22"/>
        </w:rPr>
        <w:t xml:space="preserve">: </w:t>
      </w:r>
      <w:r>
        <w:rPr>
          <w:rFonts w:ascii="Arial" w:eastAsia="Arial" w:hAnsi="Arial" w:cs="Arial"/>
          <w:sz w:val="22"/>
          <w:szCs w:val="22"/>
        </w:rPr>
        <w:t xml:space="preserve">Document how you are providing </w:t>
      </w:r>
      <w:r w:rsidR="009D2889">
        <w:rPr>
          <w:rFonts w:ascii="Arial" w:eastAsia="Arial" w:hAnsi="Arial" w:cs="Arial"/>
          <w:sz w:val="22"/>
          <w:szCs w:val="22"/>
        </w:rPr>
        <w:t xml:space="preserve">one option </w:t>
      </w:r>
      <w:r>
        <w:rPr>
          <w:rFonts w:ascii="Arial" w:eastAsia="Arial" w:hAnsi="Arial" w:cs="Arial"/>
          <w:sz w:val="22"/>
          <w:szCs w:val="22"/>
        </w:rPr>
        <w:t>for the following</w:t>
      </w:r>
      <w:r w:rsidR="009D2889">
        <w:rPr>
          <w:rFonts w:ascii="Arial" w:eastAsia="Arial" w:hAnsi="Arial" w:cs="Arial"/>
          <w:sz w:val="22"/>
          <w:szCs w:val="22"/>
        </w:rPr>
        <w:t xml:space="preserve"> as it applies to your residency/lesson plan</w:t>
      </w:r>
      <w:r w:rsidR="00B0043C">
        <w:rPr>
          <w:rFonts w:ascii="Arial" w:eastAsia="Arial" w:hAnsi="Arial" w:cs="Arial"/>
          <w:sz w:val="22"/>
          <w:szCs w:val="22"/>
        </w:rPr>
        <w:t xml:space="preserve">. Consider referring to the most updated UDL Guidelines </w:t>
      </w:r>
      <w:hyperlink r:id="rId13" w:history="1">
        <w:r w:rsidR="00B0043C" w:rsidRPr="00B0043C">
          <w:rPr>
            <w:rStyle w:val="Hyperlink"/>
            <w:rFonts w:ascii="Arial" w:eastAsia="Arial" w:hAnsi="Arial" w:cs="Arial"/>
            <w:sz w:val="22"/>
            <w:szCs w:val="22"/>
          </w:rPr>
          <w:t>located here</w:t>
        </w:r>
      </w:hyperlink>
      <w:r w:rsidR="00B0043C">
        <w:rPr>
          <w:rFonts w:ascii="Arial" w:eastAsia="Arial" w:hAnsi="Arial" w:cs="Arial"/>
          <w:sz w:val="22"/>
          <w:szCs w:val="22"/>
        </w:rPr>
        <w:t>.</w:t>
      </w:r>
    </w:p>
    <w:p w14:paraId="40FD0A37" w14:textId="77777777" w:rsidR="00F56BB3" w:rsidRDefault="00F56BB3">
      <w:pPr>
        <w:ind w:left="0" w:hanging="2"/>
        <w:rPr>
          <w:rFonts w:ascii="Arial" w:eastAsia="Arial" w:hAnsi="Arial" w:cs="Arial"/>
          <w:b/>
          <w:sz w:val="22"/>
          <w:szCs w:val="22"/>
        </w:rPr>
      </w:pPr>
    </w:p>
    <w:tbl>
      <w:tblPr>
        <w:tblStyle w:val="afb"/>
        <w:tblW w:w="10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0"/>
        <w:gridCol w:w="5580"/>
      </w:tblGrid>
      <w:tr w:rsidR="00F56BB3" w14:paraId="271A5790" w14:textId="77777777">
        <w:tc>
          <w:tcPr>
            <w:tcW w:w="5370" w:type="dxa"/>
            <w:shd w:val="clear" w:color="auto" w:fill="auto"/>
            <w:tcMar>
              <w:top w:w="100" w:type="dxa"/>
              <w:left w:w="100" w:type="dxa"/>
              <w:bottom w:w="100" w:type="dxa"/>
              <w:right w:w="100" w:type="dxa"/>
            </w:tcMar>
          </w:tcPr>
          <w:p w14:paraId="467DACEF" w14:textId="77777777" w:rsidR="00F56BB3" w:rsidRDefault="002A378A">
            <w:pPr>
              <w:widowControl w:val="0"/>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UDL Guideline</w:t>
            </w:r>
          </w:p>
        </w:tc>
        <w:tc>
          <w:tcPr>
            <w:tcW w:w="5580" w:type="dxa"/>
            <w:shd w:val="clear" w:color="auto" w:fill="auto"/>
            <w:tcMar>
              <w:top w:w="100" w:type="dxa"/>
              <w:left w:w="100" w:type="dxa"/>
              <w:bottom w:w="100" w:type="dxa"/>
              <w:right w:w="100" w:type="dxa"/>
            </w:tcMar>
          </w:tcPr>
          <w:p w14:paraId="5E601534" w14:textId="77777777" w:rsidR="00F56BB3" w:rsidRDefault="002A378A">
            <w:pPr>
              <w:widowControl w:val="0"/>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Residency Application</w:t>
            </w:r>
          </w:p>
        </w:tc>
      </w:tr>
      <w:tr w:rsidR="00F56BB3" w14:paraId="6E3E4082" w14:textId="77777777">
        <w:tc>
          <w:tcPr>
            <w:tcW w:w="5370" w:type="dxa"/>
            <w:shd w:val="clear" w:color="auto" w:fill="auto"/>
            <w:tcMar>
              <w:top w:w="100" w:type="dxa"/>
              <w:left w:w="100" w:type="dxa"/>
              <w:bottom w:w="100" w:type="dxa"/>
              <w:right w:w="100" w:type="dxa"/>
            </w:tcMar>
          </w:tcPr>
          <w:p w14:paraId="389E09D4" w14:textId="77777777" w:rsidR="00F56BB3" w:rsidRDefault="002A378A">
            <w:pPr>
              <w:ind w:left="0" w:hanging="2"/>
              <w:rPr>
                <w:rFonts w:ascii="Arial" w:eastAsia="Arial" w:hAnsi="Arial" w:cs="Arial"/>
                <w:b/>
                <w:sz w:val="22"/>
                <w:szCs w:val="22"/>
              </w:rPr>
            </w:pPr>
            <w:r>
              <w:rPr>
                <w:rFonts w:ascii="Arial" w:eastAsia="Arial" w:hAnsi="Arial" w:cs="Arial"/>
                <w:b/>
                <w:sz w:val="22"/>
                <w:szCs w:val="22"/>
              </w:rPr>
              <w:t>Perception:</w:t>
            </w:r>
            <w:r>
              <w:rPr>
                <w:rFonts w:ascii="Arial" w:eastAsia="Arial" w:hAnsi="Arial" w:cs="Arial"/>
                <w:sz w:val="22"/>
                <w:szCs w:val="22"/>
              </w:rPr>
              <w:t xml:space="preserve"> 1.1-3 Customize the display of information with alternatives for auditory and visual information.</w:t>
            </w:r>
          </w:p>
        </w:tc>
        <w:tc>
          <w:tcPr>
            <w:tcW w:w="5580" w:type="dxa"/>
            <w:shd w:val="clear" w:color="auto" w:fill="auto"/>
            <w:tcMar>
              <w:top w:w="100" w:type="dxa"/>
              <w:left w:w="100" w:type="dxa"/>
              <w:bottom w:w="100" w:type="dxa"/>
              <w:right w:w="100" w:type="dxa"/>
            </w:tcMar>
          </w:tcPr>
          <w:p w14:paraId="21EBCDAE"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01804C25" w14:textId="77777777">
        <w:tc>
          <w:tcPr>
            <w:tcW w:w="5370" w:type="dxa"/>
          </w:tcPr>
          <w:p w14:paraId="653DB32F" w14:textId="77777777" w:rsidR="00F56BB3" w:rsidRDefault="002A378A">
            <w:pPr>
              <w:ind w:left="0" w:hanging="2"/>
              <w:rPr>
                <w:rFonts w:ascii="Arial" w:eastAsia="Arial" w:hAnsi="Arial" w:cs="Arial"/>
                <w:sz w:val="22"/>
                <w:szCs w:val="22"/>
              </w:rPr>
            </w:pPr>
            <w:r>
              <w:rPr>
                <w:rFonts w:ascii="Arial" w:eastAsia="Arial" w:hAnsi="Arial" w:cs="Arial"/>
                <w:b/>
                <w:sz w:val="22"/>
                <w:szCs w:val="22"/>
              </w:rPr>
              <w:t>Language and Symbols:</w:t>
            </w:r>
            <w:r>
              <w:rPr>
                <w:rFonts w:ascii="Arial" w:eastAsia="Arial" w:hAnsi="Arial" w:cs="Arial"/>
                <w:sz w:val="22"/>
                <w:szCs w:val="22"/>
              </w:rPr>
              <w:t xml:space="preserve"> 2.1-5 Define vocabulary and symbols; clarify syntax and structure; decode text and mathematical notation; promote cross-linguistic understanding; illustrate key concepts non-linguistically</w:t>
            </w:r>
          </w:p>
        </w:tc>
        <w:tc>
          <w:tcPr>
            <w:tcW w:w="5580" w:type="dxa"/>
            <w:shd w:val="clear" w:color="auto" w:fill="auto"/>
            <w:tcMar>
              <w:top w:w="100" w:type="dxa"/>
              <w:left w:w="100" w:type="dxa"/>
              <w:bottom w:w="100" w:type="dxa"/>
              <w:right w:w="100" w:type="dxa"/>
            </w:tcMar>
          </w:tcPr>
          <w:p w14:paraId="0B100AF0"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2A9B6501" w14:textId="77777777">
        <w:tc>
          <w:tcPr>
            <w:tcW w:w="5370" w:type="dxa"/>
          </w:tcPr>
          <w:p w14:paraId="31F5C856" w14:textId="77777777" w:rsidR="00F56BB3" w:rsidRDefault="002A378A">
            <w:pPr>
              <w:ind w:left="0" w:hanging="2"/>
              <w:rPr>
                <w:rFonts w:ascii="Arial" w:eastAsia="Arial" w:hAnsi="Arial" w:cs="Arial"/>
                <w:sz w:val="22"/>
                <w:szCs w:val="22"/>
              </w:rPr>
            </w:pPr>
            <w:r>
              <w:rPr>
                <w:rFonts w:ascii="Arial" w:eastAsia="Arial" w:hAnsi="Arial" w:cs="Arial"/>
                <w:b/>
                <w:sz w:val="22"/>
                <w:szCs w:val="22"/>
              </w:rPr>
              <w:t>Comprehension:</w:t>
            </w:r>
            <w:r>
              <w:rPr>
                <w:rFonts w:ascii="Arial" w:eastAsia="Arial" w:hAnsi="Arial" w:cs="Arial"/>
                <w:sz w:val="22"/>
                <w:szCs w:val="22"/>
              </w:rPr>
              <w:t xml:space="preserve"> 3.1-4 Provide or activate background knowledge; highlight critical features, big ideas, and relationships; guide processing; support memory and transfer.</w:t>
            </w:r>
          </w:p>
        </w:tc>
        <w:tc>
          <w:tcPr>
            <w:tcW w:w="5580" w:type="dxa"/>
            <w:shd w:val="clear" w:color="auto" w:fill="auto"/>
            <w:tcMar>
              <w:top w:w="100" w:type="dxa"/>
              <w:left w:w="100" w:type="dxa"/>
              <w:bottom w:w="100" w:type="dxa"/>
              <w:right w:w="100" w:type="dxa"/>
            </w:tcMar>
          </w:tcPr>
          <w:p w14:paraId="3D135B1E"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6FCAAFD5" w14:textId="77777777">
        <w:tc>
          <w:tcPr>
            <w:tcW w:w="5370" w:type="dxa"/>
          </w:tcPr>
          <w:p w14:paraId="267EA417" w14:textId="77777777" w:rsidR="00F56BB3" w:rsidRDefault="002A378A">
            <w:pPr>
              <w:ind w:left="0" w:hanging="2"/>
              <w:rPr>
                <w:rFonts w:ascii="Arial" w:eastAsia="Arial" w:hAnsi="Arial" w:cs="Arial"/>
                <w:b/>
                <w:sz w:val="22"/>
                <w:szCs w:val="22"/>
              </w:rPr>
            </w:pPr>
            <w:r>
              <w:rPr>
                <w:rFonts w:ascii="Arial" w:eastAsia="Arial" w:hAnsi="Arial" w:cs="Arial"/>
                <w:b/>
                <w:sz w:val="22"/>
                <w:szCs w:val="22"/>
              </w:rPr>
              <w:t xml:space="preserve">Physical actions: </w:t>
            </w:r>
            <w:r>
              <w:rPr>
                <w:rFonts w:ascii="Arial" w:eastAsia="Arial" w:hAnsi="Arial" w:cs="Arial"/>
                <w:sz w:val="22"/>
                <w:szCs w:val="22"/>
              </w:rPr>
              <w:t>4.1-3 Provide options in the mode of physical response; provide options in the means of navigation; provide options for accessing tools and assistive technologies</w:t>
            </w:r>
          </w:p>
        </w:tc>
        <w:tc>
          <w:tcPr>
            <w:tcW w:w="5580" w:type="dxa"/>
            <w:shd w:val="clear" w:color="auto" w:fill="auto"/>
            <w:tcMar>
              <w:top w:w="100" w:type="dxa"/>
              <w:left w:w="100" w:type="dxa"/>
              <w:bottom w:w="100" w:type="dxa"/>
              <w:right w:w="100" w:type="dxa"/>
            </w:tcMar>
          </w:tcPr>
          <w:p w14:paraId="6369E031"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323B5564" w14:textId="77777777">
        <w:tc>
          <w:tcPr>
            <w:tcW w:w="5370" w:type="dxa"/>
          </w:tcPr>
          <w:p w14:paraId="4DC87E22" w14:textId="77777777" w:rsidR="00F56BB3" w:rsidRDefault="002A378A">
            <w:pPr>
              <w:ind w:left="0" w:hanging="2"/>
              <w:rPr>
                <w:rFonts w:ascii="Arial" w:eastAsia="Arial" w:hAnsi="Arial" w:cs="Arial"/>
                <w:b/>
                <w:sz w:val="22"/>
                <w:szCs w:val="22"/>
              </w:rPr>
            </w:pPr>
            <w:r>
              <w:rPr>
                <w:rFonts w:ascii="Arial" w:eastAsia="Arial" w:hAnsi="Arial" w:cs="Arial"/>
                <w:b/>
                <w:sz w:val="22"/>
                <w:szCs w:val="22"/>
              </w:rPr>
              <w:t>Expressive skills and fluency:</w:t>
            </w:r>
            <w:r>
              <w:rPr>
                <w:rFonts w:ascii="Arial" w:eastAsia="Arial" w:hAnsi="Arial" w:cs="Arial"/>
                <w:sz w:val="22"/>
                <w:szCs w:val="22"/>
              </w:rPr>
              <w:t xml:space="preserve"> 5.1-3 Allow choices of media for communication; provide appropriate tools for composition and problem solving; provide ways to scaffold practice and performance</w:t>
            </w:r>
          </w:p>
        </w:tc>
        <w:tc>
          <w:tcPr>
            <w:tcW w:w="5580" w:type="dxa"/>
            <w:shd w:val="clear" w:color="auto" w:fill="auto"/>
            <w:tcMar>
              <w:top w:w="100" w:type="dxa"/>
              <w:left w:w="100" w:type="dxa"/>
              <w:bottom w:w="100" w:type="dxa"/>
              <w:right w:w="100" w:type="dxa"/>
            </w:tcMar>
          </w:tcPr>
          <w:p w14:paraId="1F9BACA7"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4F6FD6E0" w14:textId="77777777">
        <w:tc>
          <w:tcPr>
            <w:tcW w:w="5370" w:type="dxa"/>
          </w:tcPr>
          <w:p w14:paraId="2947A530" w14:textId="77777777" w:rsidR="00F56BB3" w:rsidRDefault="002A378A">
            <w:pPr>
              <w:ind w:left="0" w:hanging="2"/>
              <w:rPr>
                <w:rFonts w:ascii="Arial" w:eastAsia="Arial" w:hAnsi="Arial" w:cs="Arial"/>
                <w:b/>
                <w:sz w:val="22"/>
                <w:szCs w:val="22"/>
              </w:rPr>
            </w:pPr>
            <w:r>
              <w:rPr>
                <w:rFonts w:ascii="Arial" w:eastAsia="Arial" w:hAnsi="Arial" w:cs="Arial"/>
                <w:b/>
                <w:sz w:val="22"/>
                <w:szCs w:val="22"/>
              </w:rPr>
              <w:t xml:space="preserve">Executive functions: </w:t>
            </w:r>
            <w:r>
              <w:rPr>
                <w:rFonts w:ascii="Arial" w:eastAsia="Arial" w:hAnsi="Arial" w:cs="Arial"/>
                <w:sz w:val="22"/>
                <w:szCs w:val="22"/>
              </w:rPr>
              <w:t>6.1-4 Guide effective goal setting; support planning and strategy development; facilitate managing information and resources; enhance capacity for monitoring progress.</w:t>
            </w:r>
          </w:p>
        </w:tc>
        <w:tc>
          <w:tcPr>
            <w:tcW w:w="5580" w:type="dxa"/>
            <w:shd w:val="clear" w:color="auto" w:fill="auto"/>
            <w:tcMar>
              <w:top w:w="100" w:type="dxa"/>
              <w:left w:w="100" w:type="dxa"/>
              <w:bottom w:w="100" w:type="dxa"/>
              <w:right w:w="100" w:type="dxa"/>
            </w:tcMar>
          </w:tcPr>
          <w:p w14:paraId="3C98DD55"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499F6244" w14:textId="77777777">
        <w:tc>
          <w:tcPr>
            <w:tcW w:w="5370" w:type="dxa"/>
          </w:tcPr>
          <w:p w14:paraId="109336C7" w14:textId="77777777" w:rsidR="00F56BB3" w:rsidRDefault="002A378A">
            <w:pPr>
              <w:ind w:left="0" w:hanging="2"/>
              <w:rPr>
                <w:rFonts w:ascii="Arial" w:eastAsia="Arial" w:hAnsi="Arial" w:cs="Arial"/>
                <w:b/>
                <w:sz w:val="22"/>
                <w:szCs w:val="22"/>
              </w:rPr>
            </w:pPr>
            <w:r>
              <w:rPr>
                <w:rFonts w:ascii="Arial" w:eastAsia="Arial" w:hAnsi="Arial" w:cs="Arial"/>
                <w:b/>
                <w:sz w:val="22"/>
                <w:szCs w:val="22"/>
              </w:rPr>
              <w:t>Recruiting interest</w:t>
            </w:r>
            <w:r>
              <w:rPr>
                <w:rFonts w:ascii="Arial" w:eastAsia="Arial" w:hAnsi="Arial" w:cs="Arial"/>
                <w:sz w:val="22"/>
                <w:szCs w:val="22"/>
              </w:rPr>
              <w:t>: 7.1-3 Increase individual choice and autonomy; enhance relevance, value, and authenticity; reduce threats and distractions</w:t>
            </w:r>
          </w:p>
        </w:tc>
        <w:tc>
          <w:tcPr>
            <w:tcW w:w="5580" w:type="dxa"/>
            <w:shd w:val="clear" w:color="auto" w:fill="auto"/>
            <w:tcMar>
              <w:top w:w="100" w:type="dxa"/>
              <w:left w:w="100" w:type="dxa"/>
              <w:bottom w:w="100" w:type="dxa"/>
              <w:right w:w="100" w:type="dxa"/>
            </w:tcMar>
          </w:tcPr>
          <w:p w14:paraId="7AA93D3E"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4F19A2C5" w14:textId="77777777">
        <w:tc>
          <w:tcPr>
            <w:tcW w:w="5370" w:type="dxa"/>
          </w:tcPr>
          <w:p w14:paraId="0289B687" w14:textId="77777777" w:rsidR="00F56BB3" w:rsidRDefault="002A378A">
            <w:pPr>
              <w:widowControl w:val="0"/>
              <w:ind w:left="0" w:hanging="2"/>
              <w:rPr>
                <w:rFonts w:ascii="Arial" w:eastAsia="Arial" w:hAnsi="Arial" w:cs="Arial"/>
                <w:b/>
                <w:sz w:val="22"/>
                <w:szCs w:val="22"/>
              </w:rPr>
            </w:pPr>
            <w:r>
              <w:rPr>
                <w:rFonts w:ascii="Arial" w:eastAsia="Arial" w:hAnsi="Arial" w:cs="Arial"/>
                <w:b/>
                <w:sz w:val="22"/>
                <w:szCs w:val="22"/>
              </w:rPr>
              <w:t xml:space="preserve">Sustaining effort and persistence: </w:t>
            </w:r>
            <w:r>
              <w:rPr>
                <w:rFonts w:ascii="Arial" w:eastAsia="Arial" w:hAnsi="Arial" w:cs="Arial"/>
                <w:sz w:val="22"/>
                <w:szCs w:val="22"/>
              </w:rPr>
              <w:t>8.1-4 Heighten salience of goals and objectives; vary levels of challenge and support; foster collaboration and communication; increase mastery-oriented feedback</w:t>
            </w:r>
          </w:p>
        </w:tc>
        <w:tc>
          <w:tcPr>
            <w:tcW w:w="5580" w:type="dxa"/>
            <w:shd w:val="clear" w:color="auto" w:fill="auto"/>
            <w:tcMar>
              <w:top w:w="100" w:type="dxa"/>
              <w:left w:w="100" w:type="dxa"/>
              <w:bottom w:w="100" w:type="dxa"/>
              <w:right w:w="100" w:type="dxa"/>
            </w:tcMar>
          </w:tcPr>
          <w:p w14:paraId="782C1B20"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r w:rsidR="00F56BB3" w14:paraId="0B6913AC" w14:textId="77777777">
        <w:tc>
          <w:tcPr>
            <w:tcW w:w="5370" w:type="dxa"/>
          </w:tcPr>
          <w:p w14:paraId="258651FC" w14:textId="77777777" w:rsidR="00F56BB3" w:rsidRDefault="002A378A">
            <w:pPr>
              <w:ind w:left="0" w:hanging="2"/>
              <w:rPr>
                <w:rFonts w:ascii="Arial" w:eastAsia="Arial" w:hAnsi="Arial" w:cs="Arial"/>
                <w:sz w:val="22"/>
                <w:szCs w:val="22"/>
              </w:rPr>
            </w:pPr>
            <w:r>
              <w:rPr>
                <w:rFonts w:ascii="Arial" w:eastAsia="Arial" w:hAnsi="Arial" w:cs="Arial"/>
                <w:b/>
                <w:sz w:val="22"/>
                <w:szCs w:val="22"/>
              </w:rPr>
              <w:t xml:space="preserve">Self-regulation: </w:t>
            </w:r>
            <w:r>
              <w:rPr>
                <w:rFonts w:ascii="Arial" w:eastAsia="Arial" w:hAnsi="Arial" w:cs="Arial"/>
                <w:sz w:val="22"/>
                <w:szCs w:val="22"/>
              </w:rPr>
              <w:t xml:space="preserve">9.1-3. guide personal </w:t>
            </w:r>
            <w:proofErr w:type="gramStart"/>
            <w:r>
              <w:rPr>
                <w:rFonts w:ascii="Arial" w:eastAsia="Arial" w:hAnsi="Arial" w:cs="Arial"/>
                <w:sz w:val="22"/>
                <w:szCs w:val="22"/>
              </w:rPr>
              <w:t>goal-setting</w:t>
            </w:r>
            <w:proofErr w:type="gramEnd"/>
            <w:r>
              <w:rPr>
                <w:rFonts w:ascii="Arial" w:eastAsia="Arial" w:hAnsi="Arial" w:cs="Arial"/>
                <w:sz w:val="22"/>
                <w:szCs w:val="22"/>
              </w:rPr>
              <w:t xml:space="preserve"> and expectations; scaffold coping skills and strategies; develop self-assessment and reflection</w:t>
            </w:r>
          </w:p>
        </w:tc>
        <w:tc>
          <w:tcPr>
            <w:tcW w:w="5580" w:type="dxa"/>
            <w:shd w:val="clear" w:color="auto" w:fill="auto"/>
            <w:tcMar>
              <w:top w:w="100" w:type="dxa"/>
              <w:left w:w="100" w:type="dxa"/>
              <w:bottom w:w="100" w:type="dxa"/>
              <w:right w:w="100" w:type="dxa"/>
            </w:tcMar>
          </w:tcPr>
          <w:p w14:paraId="2D03F209" w14:textId="77777777" w:rsidR="00F56BB3" w:rsidRDefault="00F56BB3">
            <w:pPr>
              <w:widowControl w:val="0"/>
              <w:pBdr>
                <w:top w:val="nil"/>
                <w:left w:val="nil"/>
                <w:bottom w:val="nil"/>
                <w:right w:val="nil"/>
                <w:between w:val="nil"/>
              </w:pBdr>
              <w:spacing w:line="240" w:lineRule="auto"/>
              <w:ind w:left="0" w:hanging="2"/>
              <w:rPr>
                <w:rFonts w:ascii="Arial" w:eastAsia="Arial" w:hAnsi="Arial" w:cs="Arial"/>
                <w:b/>
                <w:sz w:val="22"/>
                <w:szCs w:val="22"/>
              </w:rPr>
            </w:pPr>
          </w:p>
        </w:tc>
      </w:tr>
    </w:tbl>
    <w:p w14:paraId="59245D23" w14:textId="77777777" w:rsidR="00F56BB3" w:rsidRDefault="00F56BB3">
      <w:pPr>
        <w:rPr>
          <w:rFonts w:ascii="CG Times" w:eastAsia="CG Times" w:hAnsi="CG Times" w:cs="CG Times"/>
          <w:sz w:val="8"/>
          <w:szCs w:val="8"/>
        </w:rPr>
      </w:pPr>
    </w:p>
    <w:p w14:paraId="6315F5A2" w14:textId="77777777" w:rsidR="00F56BB3" w:rsidRDefault="00F56BB3">
      <w:pPr>
        <w:ind w:left="0" w:hanging="2"/>
        <w:rPr>
          <w:rFonts w:ascii="Arial" w:eastAsia="Arial" w:hAnsi="Arial" w:cs="Arial"/>
          <w:b/>
          <w:sz w:val="22"/>
          <w:szCs w:val="22"/>
        </w:rPr>
      </w:pPr>
    </w:p>
    <w:sectPr w:rsidR="00F56BB3">
      <w:headerReference w:type="even" r:id="rId14"/>
      <w:headerReference w:type="default" r:id="rId15"/>
      <w:footerReference w:type="even" r:id="rId16"/>
      <w:footerReference w:type="default" r:id="rId17"/>
      <w:headerReference w:type="first" r:id="rId18"/>
      <w:footerReference w:type="first" r:id="rId19"/>
      <w:pgSz w:w="12240" w:h="15840"/>
      <w:pgMar w:top="995" w:right="540" w:bottom="547" w:left="720" w:header="720"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13D5" w14:textId="77777777" w:rsidR="00D36340" w:rsidRDefault="00D36340">
      <w:pPr>
        <w:spacing w:line="240" w:lineRule="auto"/>
        <w:ind w:left="0" w:hanging="2"/>
      </w:pPr>
      <w:r>
        <w:separator/>
      </w:r>
    </w:p>
  </w:endnote>
  <w:endnote w:type="continuationSeparator" w:id="0">
    <w:p w14:paraId="7D7471B2" w14:textId="77777777" w:rsidR="00D36340" w:rsidRDefault="00D363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8294" w14:textId="77777777" w:rsidR="00D46EE9" w:rsidRDefault="00D46EE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CE3A" w14:textId="77777777" w:rsidR="00F56BB3" w:rsidRDefault="002A378A">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4072" w14:textId="77777777" w:rsidR="00F56BB3" w:rsidRDefault="00F56BB3">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290E" w14:textId="77777777" w:rsidR="00D36340" w:rsidRDefault="00D36340">
      <w:pPr>
        <w:spacing w:line="240" w:lineRule="auto"/>
        <w:ind w:left="0" w:hanging="2"/>
      </w:pPr>
      <w:r>
        <w:separator/>
      </w:r>
    </w:p>
  </w:footnote>
  <w:footnote w:type="continuationSeparator" w:id="0">
    <w:p w14:paraId="5AE6EA3B" w14:textId="77777777" w:rsidR="00D36340" w:rsidRDefault="00D363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F636" w14:textId="77777777" w:rsidR="00D46EE9" w:rsidRDefault="00D46EE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F43B" w14:textId="77777777" w:rsidR="00F56BB3" w:rsidRDefault="002A378A">
    <w:pPr>
      <w:spacing w:line="276" w:lineRule="auto"/>
      <w:ind w:left="2" w:hanging="4"/>
      <w:rPr>
        <w:rFonts w:ascii="Arial" w:eastAsia="Arial" w:hAnsi="Arial" w:cs="Arial"/>
        <w:b/>
        <w:sz w:val="32"/>
        <w:szCs w:val="32"/>
      </w:rPr>
    </w:pPr>
    <w:r>
      <w:rPr>
        <w:rFonts w:ascii="Arial" w:eastAsia="Arial" w:hAnsi="Arial" w:cs="Arial"/>
        <w:b/>
        <w:sz w:val="40"/>
        <w:szCs w:val="40"/>
      </w:rPr>
      <w:t>Residency/Lesson Plan</w:t>
    </w:r>
    <w:r>
      <w:rPr>
        <w:rFonts w:ascii="Arial" w:eastAsia="Arial" w:hAnsi="Arial" w:cs="Arial"/>
        <w:b/>
        <w:sz w:val="32"/>
        <w:szCs w:val="32"/>
      </w:rPr>
      <w:t xml:space="preserve"> </w:t>
    </w:r>
  </w:p>
  <w:p w14:paraId="185665C2" w14:textId="77777777" w:rsidR="00F56BB3" w:rsidRDefault="002A378A">
    <w:pPr>
      <w:spacing w:line="276" w:lineRule="auto"/>
      <w:ind w:left="0" w:hanging="2"/>
      <w:rPr>
        <w:rFonts w:ascii="Arial" w:eastAsia="Arial" w:hAnsi="Arial" w:cs="Arial"/>
        <w:sz w:val="20"/>
        <w:szCs w:val="20"/>
      </w:rPr>
    </w:pPr>
    <w:r>
      <w:rPr>
        <w:rFonts w:ascii="Arial" w:eastAsia="Arial" w:hAnsi="Arial" w:cs="Arial"/>
        <w:sz w:val="20"/>
        <w:szCs w:val="20"/>
      </w:rPr>
      <w:t>Some sections of this document adapted from Center for Arts</w:t>
    </w:r>
    <w:r w:rsidR="00D46EE9">
      <w:rPr>
        <w:rFonts w:ascii="Arial" w:eastAsia="Arial" w:hAnsi="Arial" w:cs="Arial"/>
        <w:sz w:val="20"/>
        <w:szCs w:val="20"/>
      </w:rPr>
      <w:t>-</w:t>
    </w:r>
    <w:r>
      <w:rPr>
        <w:rFonts w:ascii="Arial" w:eastAsia="Arial" w:hAnsi="Arial" w:cs="Arial"/>
        <w:sz w:val="20"/>
        <w:szCs w:val="20"/>
      </w:rPr>
      <w:t>Inspired Learning.</w:t>
    </w:r>
  </w:p>
  <w:p w14:paraId="458A93A6" w14:textId="77777777" w:rsidR="00F56BB3" w:rsidRDefault="00F56BB3">
    <w:pPr>
      <w:spacing w:line="276" w:lineRule="auto"/>
      <w:ind w:left="0" w:hanging="2"/>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613B" w14:textId="77777777" w:rsidR="00F56BB3" w:rsidRDefault="00F56BB3">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4DB"/>
    <w:multiLevelType w:val="multilevel"/>
    <w:tmpl w:val="77A0B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3F60F6"/>
    <w:multiLevelType w:val="multilevel"/>
    <w:tmpl w:val="07220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3A67F0"/>
    <w:multiLevelType w:val="multilevel"/>
    <w:tmpl w:val="5C30F7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B87123"/>
    <w:multiLevelType w:val="multilevel"/>
    <w:tmpl w:val="26DC2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CA1791"/>
    <w:multiLevelType w:val="multilevel"/>
    <w:tmpl w:val="B81A7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330FB2"/>
    <w:multiLevelType w:val="hybridMultilevel"/>
    <w:tmpl w:val="8028127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776630557">
    <w:abstractNumId w:val="0"/>
  </w:num>
  <w:num w:numId="2" w16cid:durableId="676616737">
    <w:abstractNumId w:val="3"/>
  </w:num>
  <w:num w:numId="3" w16cid:durableId="1262028748">
    <w:abstractNumId w:val="4"/>
  </w:num>
  <w:num w:numId="4" w16cid:durableId="1349136483">
    <w:abstractNumId w:val="2"/>
  </w:num>
  <w:num w:numId="5" w16cid:durableId="1645969354">
    <w:abstractNumId w:val="1"/>
  </w:num>
  <w:num w:numId="6" w16cid:durableId="1658918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B3"/>
    <w:rsid w:val="0004002A"/>
    <w:rsid w:val="00040679"/>
    <w:rsid w:val="00156918"/>
    <w:rsid w:val="001C1D6B"/>
    <w:rsid w:val="001D62C3"/>
    <w:rsid w:val="00203F43"/>
    <w:rsid w:val="002446DD"/>
    <w:rsid w:val="002A378A"/>
    <w:rsid w:val="003B3814"/>
    <w:rsid w:val="004958D3"/>
    <w:rsid w:val="005E0D57"/>
    <w:rsid w:val="006003A7"/>
    <w:rsid w:val="007005B4"/>
    <w:rsid w:val="0074571F"/>
    <w:rsid w:val="007B69D2"/>
    <w:rsid w:val="007C7939"/>
    <w:rsid w:val="00811C92"/>
    <w:rsid w:val="009D2889"/>
    <w:rsid w:val="00B0043C"/>
    <w:rsid w:val="00B51D4C"/>
    <w:rsid w:val="00C03F86"/>
    <w:rsid w:val="00C1216D"/>
    <w:rsid w:val="00C94414"/>
    <w:rsid w:val="00D36340"/>
    <w:rsid w:val="00D46EE9"/>
    <w:rsid w:val="00DB4B98"/>
    <w:rsid w:val="00E44C41"/>
    <w:rsid w:val="00EB64B3"/>
    <w:rsid w:val="00F5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2859"/>
  <w15:docId w15:val="{F440DBBA-9514-42C3-BE35-FC8E4E2E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aliases w:val="1.1"/>
    <w:basedOn w:val="NoList"/>
  </w:style>
  <w:style w:type="character" w:customStyle="1" w:styleId="Heading6Char">
    <w:name w:val="Heading 6 Char"/>
    <w:rPr>
      <w:b/>
      <w:bCs/>
      <w:w w:val="100"/>
      <w:position w:val="-1"/>
      <w:sz w:val="22"/>
      <w:szCs w:val="22"/>
      <w:effect w:val="none"/>
      <w:vertAlign w:val="baseline"/>
      <w:cs w:val="0"/>
      <w:em w:val="none"/>
      <w:lang w:val="en-US" w:eastAsia="en-US" w:bidi="ar-SA"/>
    </w:rPr>
  </w:style>
  <w:style w:type="paragraph" w:styleId="NormalWeb">
    <w:name w:val="Normal (Web)"/>
    <w:basedOn w:val="Normal"/>
    <w:pPr>
      <w:spacing w:before="100" w:beforeAutospacing="1" w:after="100" w:afterAutospacing="1" w:line="312" w:lineRule="atLeast"/>
    </w:pPr>
    <w:rPr>
      <w:rFonts w:ascii="Arial" w:hAnsi="Arial" w:cs="Arial"/>
      <w:color w:val="333333"/>
    </w:rPr>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E4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ducation.ohio.gov/Topics/Ohios-Learning-Standards/Fine-Arts" TargetMode="External"/><Relationship Id="rId13" Type="http://schemas.openxmlformats.org/officeDocument/2006/relationships/hyperlink" Target="https://udlguidelines.cast.org/?utm_source=castsite&amp;lutm_medium=web&amp;utm_campaign=none&amp;utm_content=aboutud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ucation.ohio.gov/Topics/Early-Learning/Early-Learning-Content-Standard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ohio.gov/Topics/Special-Education/Ohios-Learning-Standards-Extende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ducation.ohio.gov/Topics/Learning-in-Ohio/Social-and-Emotional-Learning/Social-and-Emotional-Learning-Standard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ducation.ohio.gov/Topics/Ohios-Learning-Standard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p+e1Xmqhx2A9GZzvuVjUmXFsDA==">AMUW2mUD/f/XppGJf5NM30S+JqR8/TYbdoUyqc3uFJWUARHpKzqc/NuZa0bbIR7H/57mn7yX+/vLUMoR3HyCiX0kPXTaDRqGUD7m3dlnBBS5U4ihNu2XcGM=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J. Hoppe</dc:creator>
  <cp:lastModifiedBy>Small, Jarred</cp:lastModifiedBy>
  <cp:revision>2</cp:revision>
  <dcterms:created xsi:type="dcterms:W3CDTF">2023-04-27T15:53:00Z</dcterms:created>
  <dcterms:modified xsi:type="dcterms:W3CDTF">2023-04-27T15:53:00Z</dcterms:modified>
</cp:coreProperties>
</file>